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922" w14:textId="23DB448A" w:rsidR="00A112C6" w:rsidRDefault="008865D9" w:rsidP="00A112C6">
      <w:pPr>
        <w:jc w:val="center"/>
        <w:rPr>
          <w:rFonts w:ascii="Consolas" w:hAnsi="Consolas" w:cs="Consolas"/>
          <w:sz w:val="32"/>
          <w:szCs w:val="32"/>
          <w:u w:val="single"/>
        </w:rPr>
      </w:pPr>
      <w:r>
        <w:rPr>
          <w:rFonts w:ascii="Consolas" w:hAnsi="Consolas" w:cs="Consolas"/>
          <w:sz w:val="32"/>
          <w:szCs w:val="32"/>
          <w:u w:val="single"/>
        </w:rPr>
        <w:t>SAFETY OFFICER</w:t>
      </w:r>
      <w:r w:rsidR="00A112C6">
        <w:rPr>
          <w:rFonts w:ascii="Consolas" w:hAnsi="Consolas" w:cs="Consolas"/>
          <w:sz w:val="32"/>
          <w:szCs w:val="32"/>
          <w:u w:val="single"/>
        </w:rPr>
        <w:t xml:space="preserve"> JOB AID</w:t>
      </w:r>
    </w:p>
    <w:p w14:paraId="0722BF9A" w14:textId="77777777" w:rsidR="00F04E90" w:rsidRDefault="00F04E90" w:rsidP="002870A1">
      <w:pPr>
        <w:rPr>
          <w:rFonts w:ascii="Consolas" w:hAnsi="Consolas" w:cs="Consolas"/>
          <w:sz w:val="32"/>
          <w:szCs w:val="32"/>
        </w:rPr>
      </w:pPr>
    </w:p>
    <w:p w14:paraId="345B3B41" w14:textId="678BA869" w:rsidR="00757EB8" w:rsidRPr="00497514" w:rsidRDefault="0001680E" w:rsidP="0001680E">
      <w:pPr>
        <w:rPr>
          <w:rFonts w:ascii="Consolas" w:hAnsi="Consolas" w:cs="Consolas"/>
          <w:sz w:val="32"/>
          <w:szCs w:val="32"/>
        </w:rPr>
      </w:pPr>
      <w:r w:rsidRPr="0001680E">
        <w:rPr>
          <w:rFonts w:ascii="Consolas" w:hAnsi="Consolas" w:cs="Consolas"/>
          <w:sz w:val="32"/>
          <w:szCs w:val="32"/>
        </w:rPr>
        <w:t>The primary responsibilities of the Safety Officer are to ensure responders and the public are properly safeguarded from the hazards of the incident and supervise and execute all safety functions in support of the incident.</w:t>
      </w:r>
    </w:p>
    <w:p w14:paraId="43EF7363" w14:textId="77777777" w:rsidR="0001680E" w:rsidRDefault="0001680E" w:rsidP="00DC7E48">
      <w:pPr>
        <w:rPr>
          <w:rFonts w:ascii="Consolas" w:hAnsi="Consolas" w:cs="Consolas"/>
          <w:sz w:val="32"/>
          <w:szCs w:val="32"/>
          <w:u w:val="single"/>
        </w:rPr>
      </w:pPr>
    </w:p>
    <w:p w14:paraId="1A73F49E" w14:textId="744CDE0C" w:rsidR="00DC7E48" w:rsidRPr="00DC7E48" w:rsidRDefault="00DC7E48" w:rsidP="00DC7E48">
      <w:pPr>
        <w:rPr>
          <w:rFonts w:ascii="Consolas" w:hAnsi="Consolas" w:cs="Consolas"/>
          <w:sz w:val="32"/>
          <w:szCs w:val="32"/>
          <w:u w:val="single"/>
        </w:rPr>
      </w:pPr>
      <w:r w:rsidRPr="00DC7E48">
        <w:rPr>
          <w:rFonts w:ascii="Consolas" w:hAnsi="Consolas" w:cs="Consolas"/>
          <w:sz w:val="32"/>
          <w:szCs w:val="32"/>
          <w:u w:val="single"/>
        </w:rPr>
        <w:t xml:space="preserve">Major </w:t>
      </w:r>
      <w:r w:rsidR="0001680E">
        <w:rPr>
          <w:rFonts w:ascii="Consolas" w:hAnsi="Consolas" w:cs="Consolas"/>
          <w:sz w:val="32"/>
          <w:szCs w:val="32"/>
          <w:u w:val="single"/>
        </w:rPr>
        <w:t>Tasks</w:t>
      </w:r>
    </w:p>
    <w:p w14:paraId="00F5F376" w14:textId="77777777" w:rsidR="0001680E" w:rsidRDefault="0001680E" w:rsidP="0001680E">
      <w:pPr>
        <w:rPr>
          <w:rFonts w:ascii="Consolas" w:hAnsi="Consolas" w:cs="Consolas"/>
          <w:sz w:val="32"/>
          <w:szCs w:val="32"/>
        </w:rPr>
      </w:pPr>
      <w:r>
        <w:rPr>
          <w:rFonts w:ascii="Consolas" w:hAnsi="Consolas" w:cs="Consolas"/>
          <w:sz w:val="32"/>
          <w:szCs w:val="32"/>
        </w:rPr>
        <w:t>Major Tasks</w:t>
      </w:r>
      <w:r w:rsidRPr="0001680E">
        <w:rPr>
          <w:rFonts w:ascii="Consolas" w:hAnsi="Consolas" w:cs="Consolas"/>
          <w:sz w:val="32"/>
          <w:szCs w:val="32"/>
        </w:rPr>
        <w:t xml:space="preserve"> include, but is not limited </w:t>
      </w:r>
      <w:proofErr w:type="spellStart"/>
      <w:r w:rsidRPr="0001680E">
        <w:rPr>
          <w:rFonts w:ascii="Consolas" w:hAnsi="Consolas" w:cs="Consolas"/>
          <w:sz w:val="32"/>
          <w:szCs w:val="32"/>
        </w:rPr>
        <w:t>too</w:t>
      </w:r>
      <w:proofErr w:type="spellEnd"/>
      <w:r w:rsidRPr="0001680E">
        <w:rPr>
          <w:rFonts w:ascii="Consolas" w:hAnsi="Consolas" w:cs="Consolas"/>
          <w:sz w:val="32"/>
          <w:szCs w:val="32"/>
        </w:rPr>
        <w:t xml:space="preserve">: </w:t>
      </w:r>
    </w:p>
    <w:p w14:paraId="6861AC6F" w14:textId="4315237E"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Develop and publish the ICS-208, Site Safety and </w:t>
      </w:r>
      <w:r w:rsidRPr="00497514">
        <w:rPr>
          <w:rFonts w:ascii="Consolas" w:hAnsi="Consolas" w:cs="Consolas"/>
          <w:sz w:val="32"/>
          <w:szCs w:val="32"/>
        </w:rPr>
        <w:t xml:space="preserve">Health Plan and Site Safety &amp; Health Plan Summary, as required. </w:t>
      </w:r>
    </w:p>
    <w:p w14:paraId="28A286F0" w14:textId="52714BAE"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Monitor all operations to ensure effectiveness of </w:t>
      </w:r>
      <w:r w:rsidRPr="00497514">
        <w:rPr>
          <w:rFonts w:ascii="Consolas" w:hAnsi="Consolas" w:cs="Consolas"/>
          <w:sz w:val="32"/>
          <w:szCs w:val="32"/>
        </w:rPr>
        <w:t xml:space="preserve">safety controls. Monitoring may include air for toxic vapors; heat and cold; fatigue; radiation and other conditions that affect the safety of responders. </w:t>
      </w:r>
    </w:p>
    <w:p w14:paraId="244EF466" w14:textId="64C2D78C"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Manage the Safety Staff Organization, including </w:t>
      </w:r>
      <w:r w:rsidRPr="00497514">
        <w:rPr>
          <w:rFonts w:ascii="Consolas" w:hAnsi="Consolas" w:cs="Consolas"/>
          <w:sz w:val="32"/>
          <w:szCs w:val="32"/>
        </w:rPr>
        <w:t xml:space="preserve">the assignment of Assistants and forming teams where necessary. </w:t>
      </w:r>
    </w:p>
    <w:p w14:paraId="0402B870" w14:textId="4ED8C539" w:rsidR="0001680E" w:rsidRPr="0001680E" w:rsidRDefault="0001680E" w:rsidP="0001680E">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Exercise authority to stop and prevent unsafe acts </w:t>
      </w:r>
    </w:p>
    <w:p w14:paraId="439EF2C7" w14:textId="2D933A4C"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Investigate accidents and near misses that have </w:t>
      </w:r>
      <w:r w:rsidRPr="00497514">
        <w:rPr>
          <w:rFonts w:ascii="Consolas" w:hAnsi="Consolas" w:cs="Consolas"/>
          <w:sz w:val="32"/>
          <w:szCs w:val="32"/>
        </w:rPr>
        <w:t xml:space="preserve">occurred within the incident area. </w:t>
      </w:r>
    </w:p>
    <w:p w14:paraId="4C7C7470" w14:textId="64618259"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Develop and implement a safe work practices and </w:t>
      </w:r>
      <w:r w:rsidRPr="00497514">
        <w:rPr>
          <w:rFonts w:ascii="Consolas" w:hAnsi="Consolas" w:cs="Consolas"/>
          <w:sz w:val="32"/>
          <w:szCs w:val="32"/>
        </w:rPr>
        <w:t xml:space="preserve">injury prevention program for the incident. </w:t>
      </w:r>
    </w:p>
    <w:p w14:paraId="5806A6CC" w14:textId="661AC6E3"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Attend the Command and General Staff, Tactics </w:t>
      </w:r>
      <w:r w:rsidRPr="00497514">
        <w:rPr>
          <w:rFonts w:ascii="Consolas" w:hAnsi="Consolas" w:cs="Consolas"/>
          <w:sz w:val="32"/>
          <w:szCs w:val="32"/>
        </w:rPr>
        <w:t xml:space="preserve">and Planning meetings </w:t>
      </w:r>
    </w:p>
    <w:p w14:paraId="61D42393" w14:textId="2A9D8018"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Conduct operational risk assessment/hazard </w:t>
      </w:r>
      <w:r w:rsidRPr="00497514">
        <w:rPr>
          <w:rFonts w:ascii="Consolas" w:hAnsi="Consolas" w:cs="Consolas"/>
          <w:sz w:val="32"/>
          <w:szCs w:val="32"/>
        </w:rPr>
        <w:t>analysis to anticipate, identify and control incident hazards.</w:t>
      </w:r>
      <w:r w:rsidR="00497514">
        <w:rPr>
          <w:rFonts w:ascii="Consolas" w:hAnsi="Consolas" w:cs="Consolas"/>
          <w:sz w:val="32"/>
          <w:szCs w:val="32"/>
        </w:rPr>
        <w:t xml:space="preserve"> </w:t>
      </w:r>
      <w:r w:rsidRPr="00497514">
        <w:rPr>
          <w:rFonts w:ascii="Consolas" w:hAnsi="Consolas" w:cs="Consolas"/>
          <w:sz w:val="32"/>
          <w:szCs w:val="32"/>
        </w:rPr>
        <w:t xml:space="preserve">Complete ICS-215a, Hazard/Risk Analysis Worksheet. </w:t>
      </w:r>
    </w:p>
    <w:p w14:paraId="329925A4" w14:textId="7064C61F"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Provide advice to OSC for the development of </w:t>
      </w:r>
      <w:r w:rsidRPr="00497514">
        <w:rPr>
          <w:rFonts w:ascii="Consolas" w:hAnsi="Consolas" w:cs="Consolas"/>
          <w:sz w:val="32"/>
          <w:szCs w:val="32"/>
        </w:rPr>
        <w:t xml:space="preserve">safe work assignments. </w:t>
      </w:r>
    </w:p>
    <w:p w14:paraId="3845C431" w14:textId="2585490F" w:rsidR="0001680E" w:rsidRPr="0001680E" w:rsidRDefault="0001680E" w:rsidP="0001680E">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Approve the ICS-206, Medical Plan </w:t>
      </w:r>
    </w:p>
    <w:p w14:paraId="592984B8" w14:textId="171E9BD9"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Review the Incident Action Plan (IAP) to ensure </w:t>
      </w:r>
      <w:r w:rsidRPr="00497514">
        <w:rPr>
          <w:rFonts w:ascii="Consolas" w:hAnsi="Consolas" w:cs="Consolas"/>
          <w:sz w:val="32"/>
          <w:szCs w:val="32"/>
        </w:rPr>
        <w:t xml:space="preserve">safety objectives, messages and plans are incorporated. </w:t>
      </w:r>
    </w:p>
    <w:p w14:paraId="28D57DE8" w14:textId="2BFB5078" w:rsidR="0001680E" w:rsidRPr="0001680E" w:rsidRDefault="0001680E" w:rsidP="0001680E">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Review and approve the medical plan. </w:t>
      </w:r>
    </w:p>
    <w:p w14:paraId="40600619" w14:textId="6FEEF76F"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lastRenderedPageBreak/>
        <w:t xml:space="preserve">Review communications plan to ensure protocols </w:t>
      </w:r>
      <w:r w:rsidRPr="00497514">
        <w:rPr>
          <w:rFonts w:ascii="Consolas" w:hAnsi="Consolas" w:cs="Consolas"/>
          <w:sz w:val="32"/>
          <w:szCs w:val="32"/>
        </w:rPr>
        <w:t xml:space="preserve">are robust enough to ensure timely reporting and response to safety emergencies. </w:t>
      </w:r>
    </w:p>
    <w:p w14:paraId="4FA8A845" w14:textId="561A35A7" w:rsidR="0001680E" w:rsidRPr="00497514"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Ensure all Safety activities are documented on </w:t>
      </w:r>
      <w:r w:rsidRPr="00497514">
        <w:rPr>
          <w:rFonts w:ascii="Consolas" w:hAnsi="Consolas" w:cs="Consolas"/>
          <w:sz w:val="32"/>
          <w:szCs w:val="32"/>
        </w:rPr>
        <w:t xml:space="preserve">ICS-214, Unit Log. </w:t>
      </w:r>
    </w:p>
    <w:p w14:paraId="6BC974A8" w14:textId="6993A558" w:rsidR="006E3F28" w:rsidRDefault="0001680E" w:rsidP="00497514">
      <w:pPr>
        <w:pStyle w:val="ListParagraph"/>
        <w:numPr>
          <w:ilvl w:val="0"/>
          <w:numId w:val="18"/>
        </w:numPr>
        <w:rPr>
          <w:rFonts w:ascii="Consolas" w:hAnsi="Consolas" w:cs="Consolas"/>
          <w:sz w:val="32"/>
          <w:szCs w:val="32"/>
        </w:rPr>
      </w:pPr>
      <w:r w:rsidRPr="0001680E">
        <w:rPr>
          <w:rFonts w:ascii="Consolas" w:hAnsi="Consolas" w:cs="Consolas"/>
          <w:sz w:val="32"/>
          <w:szCs w:val="32"/>
        </w:rPr>
        <w:t xml:space="preserve">Complete all required forms and documentation </w:t>
      </w:r>
      <w:r w:rsidRPr="00497514">
        <w:rPr>
          <w:rFonts w:ascii="Consolas" w:hAnsi="Consolas" w:cs="Consolas"/>
          <w:sz w:val="32"/>
          <w:szCs w:val="32"/>
        </w:rPr>
        <w:t>prior to demobilization.</w:t>
      </w:r>
    </w:p>
    <w:p w14:paraId="603B1B2D" w14:textId="71ECF92F" w:rsidR="0036513D" w:rsidRDefault="0036513D" w:rsidP="0036513D">
      <w:pPr>
        <w:rPr>
          <w:rFonts w:ascii="Consolas" w:hAnsi="Consolas" w:cs="Consolas"/>
          <w:sz w:val="32"/>
          <w:szCs w:val="32"/>
        </w:rPr>
      </w:pPr>
    </w:p>
    <w:p w14:paraId="2B20703E" w14:textId="6829E108" w:rsidR="0036513D" w:rsidRPr="0036513D" w:rsidRDefault="0036513D" w:rsidP="0036513D">
      <w:pPr>
        <w:rPr>
          <w:rFonts w:ascii="Consolas" w:hAnsi="Consolas" w:cs="Consolas"/>
          <w:sz w:val="32"/>
          <w:szCs w:val="32"/>
          <w:u w:val="single"/>
        </w:rPr>
      </w:pPr>
      <w:r w:rsidRPr="0036513D">
        <w:rPr>
          <w:rFonts w:ascii="Consolas" w:hAnsi="Consolas" w:cs="Consolas"/>
          <w:sz w:val="32"/>
          <w:szCs w:val="32"/>
          <w:u w:val="single"/>
        </w:rPr>
        <w:t>FORMS</w:t>
      </w:r>
    </w:p>
    <w:p w14:paraId="10893C3C" w14:textId="308A3A0A" w:rsidR="0036513D" w:rsidRPr="0036513D" w:rsidRDefault="0036513D" w:rsidP="0036513D">
      <w:pPr>
        <w:rPr>
          <w:rFonts w:ascii="Consolas" w:hAnsi="Consolas" w:cs="Consolas"/>
          <w:sz w:val="32"/>
          <w:szCs w:val="32"/>
        </w:rPr>
      </w:pPr>
      <w:r>
        <w:rPr>
          <w:rFonts w:ascii="Consolas" w:hAnsi="Consolas" w:cs="Consolas"/>
          <w:sz w:val="32"/>
          <w:szCs w:val="32"/>
        </w:rPr>
        <w:t>T</w:t>
      </w:r>
      <w:r w:rsidRPr="0036513D">
        <w:rPr>
          <w:rFonts w:ascii="Consolas" w:hAnsi="Consolas" w:cs="Consolas"/>
          <w:sz w:val="32"/>
          <w:szCs w:val="32"/>
        </w:rPr>
        <w:t>he SOFR will either work with or have</w:t>
      </w:r>
      <w:r>
        <w:rPr>
          <w:rFonts w:ascii="Consolas" w:hAnsi="Consolas" w:cs="Consolas"/>
          <w:sz w:val="32"/>
          <w:szCs w:val="32"/>
        </w:rPr>
        <w:t xml:space="preserve"> </w:t>
      </w:r>
      <w:r w:rsidRPr="0036513D">
        <w:rPr>
          <w:rFonts w:ascii="Consolas" w:hAnsi="Consolas" w:cs="Consolas"/>
          <w:sz w:val="32"/>
          <w:szCs w:val="32"/>
        </w:rPr>
        <w:t>responsibility for information on the following forms:</w:t>
      </w:r>
    </w:p>
    <w:p w14:paraId="3C02AFD3" w14:textId="330D2301"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201 Incident Briefin</w:t>
      </w:r>
      <w:r w:rsidRPr="0036513D">
        <w:rPr>
          <w:rFonts w:ascii="Consolas" w:hAnsi="Consolas" w:cs="Consolas"/>
          <w:sz w:val="32"/>
          <w:szCs w:val="32"/>
        </w:rPr>
        <w:t>g</w:t>
      </w:r>
    </w:p>
    <w:p w14:paraId="4E200FFD" w14:textId="41C159E4"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202 Incident Objectives</w:t>
      </w:r>
    </w:p>
    <w:p w14:paraId="3F122AB0" w14:textId="3BE3CBF7"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202A Command Direction</w:t>
      </w:r>
    </w:p>
    <w:p w14:paraId="36FC6A3F" w14:textId="0C6B0BD5"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202B Critical Information Requirements</w:t>
      </w:r>
    </w:p>
    <w:p w14:paraId="0C84B13B" w14:textId="17C2180F"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203 Organization Assignment List</w:t>
      </w:r>
    </w:p>
    <w:p w14:paraId="598FDCB4" w14:textId="03FA5F84"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204 Assignment List</w:t>
      </w:r>
    </w:p>
    <w:p w14:paraId="7F12CF09" w14:textId="2153AE97"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204A Assignment List Attachment</w:t>
      </w:r>
    </w:p>
    <w:p w14:paraId="0F9D90D2" w14:textId="7E285BA7"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205 Communications Plan</w:t>
      </w:r>
    </w:p>
    <w:p w14:paraId="2AC98834" w14:textId="5B0E7A57"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205A Communications List</w:t>
      </w:r>
    </w:p>
    <w:p w14:paraId="107B0A69" w14:textId="02420A16"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206 Medical Plan</w:t>
      </w:r>
    </w:p>
    <w:p w14:paraId="5B4B179D" w14:textId="4D6605DF"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207 Incident Organization Chart</w:t>
      </w:r>
    </w:p>
    <w:p w14:paraId="6AD5C816" w14:textId="2A804223"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208 Site Safety and Health Plan</w:t>
      </w:r>
    </w:p>
    <w:p w14:paraId="2669DCF8" w14:textId="6B03A22A"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209 Incident Status Summary</w:t>
      </w:r>
    </w:p>
    <w:p w14:paraId="464EDC00" w14:textId="5EC5A810"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210 Status Change Card</w:t>
      </w:r>
    </w:p>
    <w:p w14:paraId="5A5AD7E5" w14:textId="60E3C79B"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211 Check-In List</w:t>
      </w:r>
    </w:p>
    <w:p w14:paraId="6A195B9C" w14:textId="0AF8C32D"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213 General Message</w:t>
      </w:r>
    </w:p>
    <w:p w14:paraId="69DC4D54" w14:textId="14594EB3"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213RR-CG Resource Request Message</w:t>
      </w:r>
    </w:p>
    <w:p w14:paraId="438F91AB" w14:textId="745E4CA4"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214 Unit Log</w:t>
      </w:r>
    </w:p>
    <w:p w14:paraId="75D41426" w14:textId="38FD1DAE"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214A Chronology of Events Log</w:t>
      </w:r>
    </w:p>
    <w:p w14:paraId="6415FD7F" w14:textId="00183BCE"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215 Operational Planning Worksheet</w:t>
      </w:r>
    </w:p>
    <w:p w14:paraId="3AAAEF8B" w14:textId="6A5CAC32"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215A Incident Action Plan Safety Analysis</w:t>
      </w:r>
    </w:p>
    <w:p w14:paraId="068857CF" w14:textId="7BD065D6"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221 Demobilization Check-Out</w:t>
      </w:r>
    </w:p>
    <w:p w14:paraId="0D6500CC" w14:textId="65EA7443"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225 Incident Personnel Performance</w:t>
      </w:r>
      <w:r w:rsidRPr="0036513D">
        <w:rPr>
          <w:rFonts w:ascii="Consolas" w:hAnsi="Consolas" w:cs="Consolas"/>
          <w:sz w:val="32"/>
          <w:szCs w:val="32"/>
        </w:rPr>
        <w:t xml:space="preserve"> </w:t>
      </w:r>
      <w:r w:rsidRPr="0036513D">
        <w:rPr>
          <w:rFonts w:ascii="Consolas" w:hAnsi="Consolas" w:cs="Consolas"/>
          <w:sz w:val="32"/>
          <w:szCs w:val="32"/>
        </w:rPr>
        <w:t>Evaluation</w:t>
      </w:r>
    </w:p>
    <w:p w14:paraId="76DC4608" w14:textId="77710B9B"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lastRenderedPageBreak/>
        <w:t>ICS 230 Daily Meeting Schedule</w:t>
      </w:r>
    </w:p>
    <w:p w14:paraId="22C47986" w14:textId="460BD346"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232 Resources at Risk</w:t>
      </w:r>
    </w:p>
    <w:p w14:paraId="3543A8D3" w14:textId="0F9719BC"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233 Open Actions Tracker</w:t>
      </w:r>
    </w:p>
    <w:p w14:paraId="2D028434" w14:textId="641E25AA" w:rsidR="0036513D" w:rsidRPr="0036513D" w:rsidRDefault="0036513D" w:rsidP="0036513D">
      <w:pPr>
        <w:pStyle w:val="ListParagraph"/>
        <w:numPr>
          <w:ilvl w:val="0"/>
          <w:numId w:val="19"/>
        </w:numPr>
        <w:rPr>
          <w:rFonts w:ascii="Consolas" w:hAnsi="Consolas" w:cs="Consolas"/>
          <w:sz w:val="32"/>
          <w:szCs w:val="32"/>
        </w:rPr>
      </w:pPr>
      <w:r w:rsidRPr="0036513D">
        <w:rPr>
          <w:rFonts w:ascii="Consolas" w:hAnsi="Consolas" w:cs="Consolas"/>
          <w:sz w:val="32"/>
          <w:szCs w:val="32"/>
        </w:rPr>
        <w:t>ICS 235 Facility Needs Assessment Worksheet</w:t>
      </w:r>
    </w:p>
    <w:p w14:paraId="7397CFFC" w14:textId="2212DF99" w:rsidR="0036513D" w:rsidRDefault="0036513D" w:rsidP="0036513D">
      <w:pPr>
        <w:rPr>
          <w:rFonts w:ascii="Consolas" w:hAnsi="Consolas" w:cs="Consolas"/>
          <w:sz w:val="32"/>
          <w:szCs w:val="32"/>
        </w:rPr>
      </w:pPr>
    </w:p>
    <w:p w14:paraId="4918BD88" w14:textId="77777777" w:rsidR="0036513D" w:rsidRPr="0036513D" w:rsidRDefault="0036513D" w:rsidP="0036513D">
      <w:pPr>
        <w:rPr>
          <w:rFonts w:ascii="Consolas" w:hAnsi="Consolas" w:cs="Consolas"/>
          <w:sz w:val="32"/>
          <w:szCs w:val="32"/>
        </w:rPr>
      </w:pPr>
    </w:p>
    <w:p w14:paraId="5F903568" w14:textId="15A0B2BD" w:rsidR="00E41A7D" w:rsidRPr="002870A1" w:rsidRDefault="0001680E" w:rsidP="00F75CE6">
      <w:pPr>
        <w:jc w:val="center"/>
        <w:rPr>
          <w:rFonts w:ascii="Consolas" w:hAnsi="Consolas" w:cs="Consolas"/>
          <w:sz w:val="28"/>
          <w:szCs w:val="28"/>
        </w:rPr>
      </w:pPr>
      <w:r>
        <w:rPr>
          <w:noProof/>
        </w:rPr>
        <w:drawing>
          <wp:inline distT="0" distB="0" distL="0" distR="0" wp14:anchorId="264C9D82" wp14:editId="15D209F2">
            <wp:extent cx="6858000" cy="6853555"/>
            <wp:effectExtent l="0" t="0" r="0" b="444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7"/>
                    <a:stretch>
                      <a:fillRect/>
                    </a:stretch>
                  </pic:blipFill>
                  <pic:spPr>
                    <a:xfrm>
                      <a:off x="0" y="0"/>
                      <a:ext cx="6858000" cy="6853555"/>
                    </a:xfrm>
                    <a:prstGeom prst="rect">
                      <a:avLst/>
                    </a:prstGeom>
                  </pic:spPr>
                </pic:pic>
              </a:graphicData>
            </a:graphic>
          </wp:inline>
        </w:drawing>
      </w:r>
    </w:p>
    <w:sectPr w:rsidR="00E41A7D" w:rsidRPr="002870A1" w:rsidSect="00CD7F3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1C4B" w14:textId="77777777" w:rsidR="003E4630" w:rsidRDefault="003E4630" w:rsidP="00A112C6">
      <w:r>
        <w:separator/>
      </w:r>
    </w:p>
  </w:endnote>
  <w:endnote w:type="continuationSeparator" w:id="0">
    <w:p w14:paraId="3082B5F5" w14:textId="77777777" w:rsidR="003E4630" w:rsidRDefault="003E4630"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1940" w14:textId="77777777" w:rsidR="00A112C6" w:rsidRDefault="00A11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A223" w14:textId="77777777" w:rsidR="00A112C6" w:rsidRDefault="00A11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2354" w14:textId="77777777" w:rsidR="00A112C6" w:rsidRDefault="00A1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86E2" w14:textId="77777777" w:rsidR="003E4630" w:rsidRDefault="003E4630" w:rsidP="00A112C6">
      <w:r>
        <w:separator/>
      </w:r>
    </w:p>
  </w:footnote>
  <w:footnote w:type="continuationSeparator" w:id="0">
    <w:p w14:paraId="38418D8B" w14:textId="77777777" w:rsidR="003E4630" w:rsidRDefault="003E4630" w:rsidP="00A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BD6" w14:textId="63AD2D96" w:rsidR="00A112C6" w:rsidRDefault="003E4630">
    <w:pPr>
      <w:pStyle w:val="Header"/>
    </w:pPr>
    <w:r>
      <w:rPr>
        <w:noProof/>
      </w:rPr>
      <w:pict w14:anchorId="05BA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3" o:spid="_x0000_s1027"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027" w14:textId="465A7435" w:rsidR="00A112C6" w:rsidRDefault="003E4630">
    <w:pPr>
      <w:pStyle w:val="Header"/>
    </w:pPr>
    <w:r>
      <w:rPr>
        <w:noProof/>
      </w:rPr>
      <w:pict w14:anchorId="1728E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4" o:spid="_x0000_s1026"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65C" w14:textId="69785E31" w:rsidR="00A112C6" w:rsidRDefault="003E4630">
    <w:pPr>
      <w:pStyle w:val="Header"/>
    </w:pPr>
    <w:r>
      <w:rPr>
        <w:noProof/>
      </w:rPr>
      <w:pict w14:anchorId="49C2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6002" o:spid="_x0000_s1025"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E84"/>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46E6"/>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A002F"/>
    <w:multiLevelType w:val="hybridMultilevel"/>
    <w:tmpl w:val="8C0C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41FE3"/>
    <w:multiLevelType w:val="hybridMultilevel"/>
    <w:tmpl w:val="F0BA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81B22"/>
    <w:multiLevelType w:val="hybridMultilevel"/>
    <w:tmpl w:val="1E64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4453C"/>
    <w:multiLevelType w:val="hybridMultilevel"/>
    <w:tmpl w:val="9A4A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A45F9"/>
    <w:multiLevelType w:val="hybridMultilevel"/>
    <w:tmpl w:val="543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60DF9"/>
    <w:multiLevelType w:val="hybridMultilevel"/>
    <w:tmpl w:val="4CB8B34C"/>
    <w:lvl w:ilvl="0" w:tplc="04090001">
      <w:start w:val="1"/>
      <w:numFmt w:val="bullet"/>
      <w:lvlText w:val=""/>
      <w:lvlJc w:val="left"/>
      <w:pPr>
        <w:ind w:left="720" w:hanging="360"/>
      </w:pPr>
      <w:rPr>
        <w:rFonts w:ascii="Symbol" w:hAnsi="Symbol" w:hint="default"/>
      </w:rPr>
    </w:lvl>
    <w:lvl w:ilvl="1" w:tplc="95AA4720">
      <w:numFmt w:val="bullet"/>
      <w:lvlText w:val="•"/>
      <w:lvlJc w:val="left"/>
      <w:pPr>
        <w:ind w:left="1440" w:hanging="360"/>
      </w:pPr>
      <w:rPr>
        <w:rFonts w:ascii="Consolas" w:eastAsiaTheme="minorHAnsi" w:hAnsi="Consolas"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B0CFD"/>
    <w:multiLevelType w:val="hybridMultilevel"/>
    <w:tmpl w:val="D49E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E1F72"/>
    <w:multiLevelType w:val="hybridMultilevel"/>
    <w:tmpl w:val="17C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C23C8"/>
    <w:multiLevelType w:val="hybridMultilevel"/>
    <w:tmpl w:val="C55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37924"/>
    <w:multiLevelType w:val="hybridMultilevel"/>
    <w:tmpl w:val="769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B1301"/>
    <w:multiLevelType w:val="hybridMultilevel"/>
    <w:tmpl w:val="A31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4CE"/>
    <w:multiLevelType w:val="multilevel"/>
    <w:tmpl w:val="A29003D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927E8"/>
    <w:multiLevelType w:val="multilevel"/>
    <w:tmpl w:val="3EE89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11DFD"/>
    <w:multiLevelType w:val="multilevel"/>
    <w:tmpl w:val="73F88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22A28"/>
    <w:multiLevelType w:val="hybridMultilevel"/>
    <w:tmpl w:val="113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52F81"/>
    <w:multiLevelType w:val="hybridMultilevel"/>
    <w:tmpl w:val="660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57A58"/>
    <w:multiLevelType w:val="hybridMultilevel"/>
    <w:tmpl w:val="984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8"/>
  </w:num>
  <w:num w:numId="4">
    <w:abstractNumId w:val="13"/>
  </w:num>
  <w:num w:numId="5">
    <w:abstractNumId w:val="1"/>
  </w:num>
  <w:num w:numId="6">
    <w:abstractNumId w:val="14"/>
  </w:num>
  <w:num w:numId="7">
    <w:abstractNumId w:val="0"/>
  </w:num>
  <w:num w:numId="8">
    <w:abstractNumId w:val="7"/>
  </w:num>
  <w:num w:numId="9">
    <w:abstractNumId w:val="11"/>
  </w:num>
  <w:num w:numId="10">
    <w:abstractNumId w:val="10"/>
  </w:num>
  <w:num w:numId="11">
    <w:abstractNumId w:val="4"/>
  </w:num>
  <w:num w:numId="12">
    <w:abstractNumId w:val="3"/>
  </w:num>
  <w:num w:numId="13">
    <w:abstractNumId w:val="9"/>
  </w:num>
  <w:num w:numId="14">
    <w:abstractNumId w:val="6"/>
  </w:num>
  <w:num w:numId="15">
    <w:abstractNumId w:val="17"/>
  </w:num>
  <w:num w:numId="16">
    <w:abstractNumId w:val="16"/>
  </w:num>
  <w:num w:numId="17">
    <w:abstractNumId w:val="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A1"/>
    <w:rsid w:val="0001680E"/>
    <w:rsid w:val="00095D4E"/>
    <w:rsid w:val="0015194E"/>
    <w:rsid w:val="00163E7E"/>
    <w:rsid w:val="001F7DA8"/>
    <w:rsid w:val="00237F63"/>
    <w:rsid w:val="002870A1"/>
    <w:rsid w:val="00344E94"/>
    <w:rsid w:val="0036513D"/>
    <w:rsid w:val="0036521E"/>
    <w:rsid w:val="00371A7B"/>
    <w:rsid w:val="00376EA1"/>
    <w:rsid w:val="003E4630"/>
    <w:rsid w:val="003F3584"/>
    <w:rsid w:val="00490E0A"/>
    <w:rsid w:val="00497514"/>
    <w:rsid w:val="004B2FFD"/>
    <w:rsid w:val="004C3F5E"/>
    <w:rsid w:val="004E36FD"/>
    <w:rsid w:val="00565151"/>
    <w:rsid w:val="005B72C8"/>
    <w:rsid w:val="006C450A"/>
    <w:rsid w:val="006E3F28"/>
    <w:rsid w:val="00701188"/>
    <w:rsid w:val="00757EB8"/>
    <w:rsid w:val="00781EF8"/>
    <w:rsid w:val="007A17EF"/>
    <w:rsid w:val="007B0220"/>
    <w:rsid w:val="0082521B"/>
    <w:rsid w:val="008865D9"/>
    <w:rsid w:val="00891BBD"/>
    <w:rsid w:val="00925B0E"/>
    <w:rsid w:val="009460AF"/>
    <w:rsid w:val="009562D1"/>
    <w:rsid w:val="0098056F"/>
    <w:rsid w:val="00A112C6"/>
    <w:rsid w:val="00AA2EB9"/>
    <w:rsid w:val="00AA420F"/>
    <w:rsid w:val="00B74B9D"/>
    <w:rsid w:val="00BC7D8B"/>
    <w:rsid w:val="00C243EC"/>
    <w:rsid w:val="00C41C9A"/>
    <w:rsid w:val="00CD7F32"/>
    <w:rsid w:val="00D26D4C"/>
    <w:rsid w:val="00DC7E48"/>
    <w:rsid w:val="00DF42A8"/>
    <w:rsid w:val="00E34695"/>
    <w:rsid w:val="00E41A7D"/>
    <w:rsid w:val="00F043A9"/>
    <w:rsid w:val="00F04E90"/>
    <w:rsid w:val="00F43290"/>
    <w:rsid w:val="00F74984"/>
    <w:rsid w:val="00F7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94AB"/>
  <w15:chartTrackingRefBased/>
  <w15:docId w15:val="{18230B48-E3E0-3F41-A73F-3800E9E5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0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3EC"/>
    <w:pPr>
      <w:ind w:left="720"/>
      <w:contextualSpacing/>
    </w:pPr>
  </w:style>
  <w:style w:type="paragraph" w:styleId="Header">
    <w:name w:val="header"/>
    <w:basedOn w:val="Normal"/>
    <w:link w:val="HeaderChar"/>
    <w:uiPriority w:val="99"/>
    <w:unhideWhenUsed/>
    <w:rsid w:val="00A112C6"/>
    <w:pPr>
      <w:tabs>
        <w:tab w:val="center" w:pos="4680"/>
        <w:tab w:val="right" w:pos="9360"/>
      </w:tabs>
    </w:pPr>
  </w:style>
  <w:style w:type="character" w:customStyle="1" w:styleId="HeaderChar">
    <w:name w:val="Header Char"/>
    <w:basedOn w:val="DefaultParagraphFont"/>
    <w:link w:val="Header"/>
    <w:uiPriority w:val="99"/>
    <w:rsid w:val="00A112C6"/>
  </w:style>
  <w:style w:type="paragraph" w:styleId="Footer">
    <w:name w:val="footer"/>
    <w:basedOn w:val="Normal"/>
    <w:link w:val="FooterChar"/>
    <w:uiPriority w:val="99"/>
    <w:unhideWhenUsed/>
    <w:rsid w:val="00A112C6"/>
    <w:pPr>
      <w:tabs>
        <w:tab w:val="center" w:pos="4680"/>
        <w:tab w:val="right" w:pos="9360"/>
      </w:tabs>
    </w:pPr>
  </w:style>
  <w:style w:type="character" w:customStyle="1" w:styleId="FooterChar">
    <w:name w:val="Footer Char"/>
    <w:basedOn w:val="DefaultParagraphFont"/>
    <w:link w:val="Footer"/>
    <w:uiPriority w:val="99"/>
    <w:rsid w:val="00A1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3663">
      <w:bodyDiv w:val="1"/>
      <w:marLeft w:val="0"/>
      <w:marRight w:val="0"/>
      <w:marTop w:val="0"/>
      <w:marBottom w:val="0"/>
      <w:divBdr>
        <w:top w:val="none" w:sz="0" w:space="0" w:color="auto"/>
        <w:left w:val="none" w:sz="0" w:space="0" w:color="auto"/>
        <w:bottom w:val="none" w:sz="0" w:space="0" w:color="auto"/>
        <w:right w:val="none" w:sz="0" w:space="0" w:color="auto"/>
      </w:divBdr>
      <w:divsChild>
        <w:div w:id="2072383686">
          <w:marLeft w:val="0"/>
          <w:marRight w:val="0"/>
          <w:marTop w:val="0"/>
          <w:marBottom w:val="0"/>
          <w:divBdr>
            <w:top w:val="none" w:sz="0" w:space="0" w:color="auto"/>
            <w:left w:val="none" w:sz="0" w:space="0" w:color="auto"/>
            <w:bottom w:val="none" w:sz="0" w:space="0" w:color="auto"/>
            <w:right w:val="none" w:sz="0" w:space="0" w:color="auto"/>
          </w:divBdr>
        </w:div>
      </w:divsChild>
    </w:div>
    <w:div w:id="403526246">
      <w:bodyDiv w:val="1"/>
      <w:marLeft w:val="0"/>
      <w:marRight w:val="0"/>
      <w:marTop w:val="0"/>
      <w:marBottom w:val="0"/>
      <w:divBdr>
        <w:top w:val="none" w:sz="0" w:space="0" w:color="auto"/>
        <w:left w:val="none" w:sz="0" w:space="0" w:color="auto"/>
        <w:bottom w:val="none" w:sz="0" w:space="0" w:color="auto"/>
        <w:right w:val="none" w:sz="0" w:space="0" w:color="auto"/>
      </w:divBdr>
      <w:divsChild>
        <w:div w:id="994140975">
          <w:marLeft w:val="0"/>
          <w:marRight w:val="0"/>
          <w:marTop w:val="0"/>
          <w:marBottom w:val="0"/>
          <w:divBdr>
            <w:top w:val="none" w:sz="0" w:space="0" w:color="auto"/>
            <w:left w:val="none" w:sz="0" w:space="0" w:color="auto"/>
            <w:bottom w:val="none" w:sz="0" w:space="0" w:color="auto"/>
            <w:right w:val="none" w:sz="0" w:space="0" w:color="auto"/>
          </w:divBdr>
        </w:div>
      </w:divsChild>
    </w:div>
    <w:div w:id="819076616">
      <w:bodyDiv w:val="1"/>
      <w:marLeft w:val="0"/>
      <w:marRight w:val="0"/>
      <w:marTop w:val="0"/>
      <w:marBottom w:val="0"/>
      <w:divBdr>
        <w:top w:val="none" w:sz="0" w:space="0" w:color="auto"/>
        <w:left w:val="none" w:sz="0" w:space="0" w:color="auto"/>
        <w:bottom w:val="none" w:sz="0" w:space="0" w:color="auto"/>
        <w:right w:val="none" w:sz="0" w:space="0" w:color="auto"/>
      </w:divBdr>
    </w:div>
    <w:div w:id="1049454586">
      <w:bodyDiv w:val="1"/>
      <w:marLeft w:val="0"/>
      <w:marRight w:val="0"/>
      <w:marTop w:val="0"/>
      <w:marBottom w:val="0"/>
      <w:divBdr>
        <w:top w:val="none" w:sz="0" w:space="0" w:color="auto"/>
        <w:left w:val="none" w:sz="0" w:space="0" w:color="auto"/>
        <w:bottom w:val="none" w:sz="0" w:space="0" w:color="auto"/>
        <w:right w:val="none" w:sz="0" w:space="0" w:color="auto"/>
      </w:divBdr>
    </w:div>
    <w:div w:id="1202596394">
      <w:bodyDiv w:val="1"/>
      <w:marLeft w:val="0"/>
      <w:marRight w:val="0"/>
      <w:marTop w:val="0"/>
      <w:marBottom w:val="0"/>
      <w:divBdr>
        <w:top w:val="none" w:sz="0" w:space="0" w:color="auto"/>
        <w:left w:val="none" w:sz="0" w:space="0" w:color="auto"/>
        <w:bottom w:val="none" w:sz="0" w:space="0" w:color="auto"/>
        <w:right w:val="none" w:sz="0" w:space="0" w:color="auto"/>
      </w:divBdr>
    </w:div>
    <w:div w:id="1480922384">
      <w:bodyDiv w:val="1"/>
      <w:marLeft w:val="0"/>
      <w:marRight w:val="0"/>
      <w:marTop w:val="0"/>
      <w:marBottom w:val="0"/>
      <w:divBdr>
        <w:top w:val="none" w:sz="0" w:space="0" w:color="auto"/>
        <w:left w:val="none" w:sz="0" w:space="0" w:color="auto"/>
        <w:bottom w:val="none" w:sz="0" w:space="0" w:color="auto"/>
        <w:right w:val="none" w:sz="0" w:space="0" w:color="auto"/>
      </w:divBdr>
    </w:div>
    <w:div w:id="1706171683">
      <w:bodyDiv w:val="1"/>
      <w:marLeft w:val="0"/>
      <w:marRight w:val="0"/>
      <w:marTop w:val="0"/>
      <w:marBottom w:val="0"/>
      <w:divBdr>
        <w:top w:val="none" w:sz="0" w:space="0" w:color="auto"/>
        <w:left w:val="none" w:sz="0" w:space="0" w:color="auto"/>
        <w:bottom w:val="none" w:sz="0" w:space="0" w:color="auto"/>
        <w:right w:val="none" w:sz="0" w:space="0" w:color="auto"/>
      </w:divBdr>
    </w:div>
    <w:div w:id="18873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 Peterson</dc:creator>
  <cp:keywords/>
  <dc:description/>
  <cp:lastModifiedBy>Mark Boddy</cp:lastModifiedBy>
  <cp:revision>2</cp:revision>
  <cp:lastPrinted>2021-12-02T18:58:00Z</cp:lastPrinted>
  <dcterms:created xsi:type="dcterms:W3CDTF">2021-12-16T14:43:00Z</dcterms:created>
  <dcterms:modified xsi:type="dcterms:W3CDTF">2021-12-16T14:43:00Z</dcterms:modified>
</cp:coreProperties>
</file>