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FEAB" w14:textId="599ED165" w:rsidR="00806BAB" w:rsidRDefault="008520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D3E57C" wp14:editId="4253E207">
                <wp:simplePos x="0" y="0"/>
                <wp:positionH relativeFrom="column">
                  <wp:posOffset>1144905</wp:posOffset>
                </wp:positionH>
                <wp:positionV relativeFrom="paragraph">
                  <wp:posOffset>182880</wp:posOffset>
                </wp:positionV>
                <wp:extent cx="476313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DBAA6" w14:textId="77777777" w:rsidR="00D60AA6" w:rsidRDefault="00D60AA6" w:rsidP="008520B5">
                            <w:pPr>
                              <w:pStyle w:val="Title"/>
                            </w:pPr>
                            <w:r w:rsidRPr="00D60AA6">
                              <w:t>Shutdown and Isolate Systems</w:t>
                            </w:r>
                          </w:p>
                          <w:p w14:paraId="212A410D" w14:textId="38BBCBFF" w:rsidR="008520B5" w:rsidRDefault="009E6AE3" w:rsidP="008520B5">
                            <w:pPr>
                              <w:pStyle w:val="Title"/>
                            </w:pPr>
                            <w:r>
                              <w:t xml:space="preserve">ICS4ICS </w:t>
                            </w:r>
                            <w:r w:rsidR="00240173">
                              <w:t>Procedure</w:t>
                            </w:r>
                            <w:r>
                              <w:t xml:space="preserve">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D3E5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15pt;margin-top:14.4pt;width:375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" stroked="f">
                <v:textbox style="mso-fit-shape-to-text:t">
                  <w:txbxContent>
                    <w:p w14:paraId="178DBAA6" w14:textId="77777777" w:rsidR="00D60AA6" w:rsidRDefault="00D60AA6" w:rsidP="008520B5">
                      <w:pPr>
                        <w:pStyle w:val="Title"/>
                      </w:pPr>
                      <w:r w:rsidRPr="00D60AA6">
                        <w:t>Shutdown and Isolate Systems</w:t>
                      </w:r>
                    </w:p>
                    <w:p w14:paraId="212A410D" w14:textId="38BBCBFF" w:rsidR="008520B5" w:rsidRDefault="009E6AE3" w:rsidP="008520B5">
                      <w:pPr>
                        <w:pStyle w:val="Title"/>
                      </w:pPr>
                      <w:r>
                        <w:t xml:space="preserve">ICS4ICS </w:t>
                      </w:r>
                      <w:r w:rsidR="00240173">
                        <w:t>Procedure</w:t>
                      </w:r>
                      <w:r>
                        <w:t xml:space="preserve"> Template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8B6">
        <w:rPr>
          <w:noProof/>
        </w:rPr>
        <w:drawing>
          <wp:inline distT="0" distB="0" distL="0" distR="0" wp14:anchorId="1B337069" wp14:editId="5FF68081">
            <wp:extent cx="714103" cy="92772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36" cy="94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7436" w14:paraId="0ED3605F" w14:textId="77777777" w:rsidTr="00F17436">
        <w:tc>
          <w:tcPr>
            <w:tcW w:w="9350" w:type="dxa"/>
          </w:tcPr>
          <w:p w14:paraId="51AFB34B" w14:textId="77777777" w:rsidR="00F17436" w:rsidRPr="00EC7177" w:rsidRDefault="00F17436" w:rsidP="00F17436">
            <w:pPr>
              <w:pStyle w:val="Heading2"/>
              <w:rPr>
                <w:color w:val="FF0000"/>
              </w:rPr>
            </w:pPr>
            <w:bookmarkStart w:id="0" w:name="_Toc127970994"/>
            <w:r w:rsidRPr="00EC7177">
              <w:rPr>
                <w:color w:val="FF0000"/>
              </w:rPr>
              <w:t>Instructions</w:t>
            </w:r>
          </w:p>
          <w:p w14:paraId="5845BC6C" w14:textId="423CCC51" w:rsidR="00207E37" w:rsidRDefault="00207E37" w:rsidP="00207E37">
            <w:r>
              <w:t xml:space="preserve">The following are suggestions about how you can complete this </w:t>
            </w:r>
            <w:r w:rsidR="00307528">
              <w:t>template</w:t>
            </w:r>
            <w:r>
              <w:t xml:space="preserve"> that is designed to </w:t>
            </w:r>
            <w:r w:rsidR="00307528">
              <w:t>quickly decide and execute system shutdown or isolation as needed to protect other systems on the network</w:t>
            </w:r>
            <w:r>
              <w:t>:</w:t>
            </w:r>
          </w:p>
          <w:p w14:paraId="065A6A35" w14:textId="77777777" w:rsidR="00207E37" w:rsidRDefault="00207E37" w:rsidP="00207E37">
            <w:pPr>
              <w:pStyle w:val="ListParagraph"/>
              <w:numPr>
                <w:ilvl w:val="0"/>
                <w:numId w:val="11"/>
              </w:numPr>
              <w:spacing w:after="160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Identify the roles required on the Decision Team that will manage Shutdown and Network Isolation decisions</w:t>
            </w:r>
          </w:p>
          <w:p w14:paraId="55A9271A" w14:textId="77777777" w:rsidR="00207E37" w:rsidRDefault="00207E37" w:rsidP="00207E37">
            <w:pPr>
              <w:pStyle w:val="ListParagraph"/>
              <w:numPr>
                <w:ilvl w:val="0"/>
                <w:numId w:val="11"/>
              </w:numPr>
              <w:spacing w:after="160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Review and update the Decision Considerations based on your company requirements</w:t>
            </w:r>
          </w:p>
          <w:p w14:paraId="6093C9A4" w14:textId="08A1017E" w:rsidR="00207E37" w:rsidRDefault="00207E37" w:rsidP="00207E37">
            <w:pPr>
              <w:pStyle w:val="ListParagraph"/>
              <w:numPr>
                <w:ilvl w:val="0"/>
                <w:numId w:val="11"/>
              </w:numPr>
              <w:spacing w:after="160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Develop the technical procedures and tools (e.g., script, automation, etc.) to expedite </w:t>
            </w:r>
            <w:r w:rsidR="000F1DF1">
              <w:rPr>
                <w:rFonts w:eastAsia="Times New Roman"/>
              </w:rPr>
              <w:t>system</w:t>
            </w:r>
            <w:r>
              <w:rPr>
                <w:rFonts w:eastAsia="Times New Roman"/>
              </w:rPr>
              <w:t xml:space="preserve"> shutdown and</w:t>
            </w:r>
            <w:r w:rsidR="0038477A">
              <w:rPr>
                <w:rFonts w:eastAsia="Times New Roman"/>
              </w:rPr>
              <w:t xml:space="preserve"> network</w:t>
            </w:r>
            <w:r>
              <w:rPr>
                <w:rFonts w:eastAsia="Times New Roman"/>
              </w:rPr>
              <w:t xml:space="preserve"> isolation</w:t>
            </w:r>
          </w:p>
          <w:p w14:paraId="0947494A" w14:textId="498DD0E5" w:rsidR="00435C34" w:rsidRPr="00207E37" w:rsidRDefault="00207E37" w:rsidP="00207E37">
            <w:pPr>
              <w:pStyle w:val="ListParagraph"/>
              <w:numPr>
                <w:ilvl w:val="0"/>
                <w:numId w:val="11"/>
              </w:numPr>
              <w:spacing w:after="160" w:line="252" w:lineRule="auto"/>
              <w:rPr>
                <w:rFonts w:eastAsia="Times New Roman"/>
              </w:rPr>
            </w:pPr>
            <w:r w:rsidRPr="00207E37">
              <w:rPr>
                <w:rFonts w:eastAsia="Times New Roman"/>
              </w:rPr>
              <w:t>Test this Shutdown/Isolation Procedure and update as appropriate</w:t>
            </w:r>
          </w:p>
        </w:tc>
      </w:tr>
      <w:tr w:rsidR="0022499C" w14:paraId="489E4DE4" w14:textId="77777777" w:rsidTr="00F17436">
        <w:tc>
          <w:tcPr>
            <w:tcW w:w="9350" w:type="dxa"/>
          </w:tcPr>
          <w:p w14:paraId="3CC52796" w14:textId="1C7F8F60" w:rsidR="0022499C" w:rsidRPr="00EC7177" w:rsidRDefault="0022499C" w:rsidP="0022499C">
            <w:pPr>
              <w:pStyle w:val="Heading2"/>
              <w:rPr>
                <w:color w:val="FF0000"/>
              </w:rPr>
            </w:pPr>
            <w:r>
              <w:rPr>
                <w:color w:val="FF0000"/>
              </w:rPr>
              <w:t>Disclaimer</w:t>
            </w:r>
          </w:p>
          <w:p w14:paraId="7E630FDE" w14:textId="671E8A8E" w:rsidR="0022499C" w:rsidRDefault="0022499C" w:rsidP="0022499C">
            <w:pPr>
              <w:pStyle w:val="Heading2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22499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ISA, ISAGCA, and the ICS4ICS Program provide this template to help asset owners create procedures to perform </w:t>
            </w:r>
            <w:r w:rsidR="0066207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ICS4ICS and/or Cyber Incident Response </w:t>
            </w:r>
            <w:r w:rsidR="005A4EC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and/</w:t>
            </w:r>
            <w:r w:rsidR="002C232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or </w:t>
            </w:r>
            <w:r w:rsidR="005A4EC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other </w:t>
            </w:r>
            <w:r w:rsidR="00101053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related </w:t>
            </w:r>
            <w:r w:rsidR="005A4EC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tasks</w:t>
            </w:r>
            <w:r w:rsidRPr="0022499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.  Each Asset Owners </w:t>
            </w:r>
            <w:r w:rsidR="007F52C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must</w:t>
            </w:r>
            <w:r w:rsidRPr="0022499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update </w:t>
            </w:r>
            <w:r w:rsidR="007F52C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this </w:t>
            </w:r>
            <w:r w:rsidRPr="0022499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template based on </w:t>
            </w:r>
            <w:r w:rsidR="007F52C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the needs of</w:t>
            </w:r>
            <w:r w:rsidRPr="0022499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7F52C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their company</w:t>
            </w:r>
            <w:r w:rsidRPr="0022499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and ensure the procedure is review and approved by the appropriate </w:t>
            </w:r>
            <w:r w:rsidR="007F52C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parties</w:t>
            </w:r>
            <w:r w:rsidRPr="0022499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4375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(e.g., legal, senior management, corporate governance, government relations, etc.) </w:t>
            </w:r>
            <w:r w:rsidRPr="0022499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from within the</w:t>
            </w:r>
            <w:r w:rsidR="00910AC4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ir</w:t>
            </w:r>
            <w:r w:rsidRPr="0022499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company.</w:t>
            </w:r>
          </w:p>
          <w:p w14:paraId="4D4E1C3E" w14:textId="4D6F31D7" w:rsidR="0022499C" w:rsidRPr="0022499C" w:rsidRDefault="0022499C" w:rsidP="0022499C"/>
        </w:tc>
      </w:tr>
    </w:tbl>
    <w:p w14:paraId="4B8F8B80" w14:textId="77777777" w:rsidR="00F17962" w:rsidRDefault="00F17962" w:rsidP="009D4F30">
      <w:pPr>
        <w:pStyle w:val="Heading2"/>
      </w:pPr>
    </w:p>
    <w:bookmarkEnd w:id="0"/>
    <w:p w14:paraId="7417A16F" w14:textId="77777777" w:rsidR="001E11EF" w:rsidRDefault="001E11EF" w:rsidP="001E11EF">
      <w:pPr>
        <w:pStyle w:val="Heading2"/>
      </w:pPr>
      <w:r>
        <w:t>Purpose</w:t>
      </w:r>
    </w:p>
    <w:p w14:paraId="49990E11" w14:textId="4FA8D5F9" w:rsidR="001E11EF" w:rsidRPr="00014751" w:rsidRDefault="001E11EF" w:rsidP="001E11EF">
      <w:r>
        <w:t xml:space="preserve">This document is intended to provide information to help your company quickly make and execute decisions about shutting down or isolating systems that potentially </w:t>
      </w:r>
      <w:r w:rsidR="009346B5">
        <w:t>could</w:t>
      </w:r>
      <w:r>
        <w:t xml:space="preserve"> impact</w:t>
      </w:r>
      <w:r w:rsidR="009346B5">
        <w:t xml:space="preserve"> other systems on the company network</w:t>
      </w:r>
      <w:r>
        <w:t>.</w:t>
      </w:r>
    </w:p>
    <w:p w14:paraId="0FBD8E00" w14:textId="77777777" w:rsidR="001E11EF" w:rsidRDefault="001E11EF" w:rsidP="001E11EF">
      <w:pPr>
        <w:pStyle w:val="Heading2"/>
      </w:pPr>
      <w:r>
        <w:t>Situation Trigger</w:t>
      </w:r>
    </w:p>
    <w:p w14:paraId="75FD5815" w14:textId="1E6EB0A8" w:rsidR="001E11EF" w:rsidRDefault="001E11EF" w:rsidP="001E11EF">
      <w:r>
        <w:t xml:space="preserve">Malware has been detected or a ransomware demand has been made requesting payment to unlock systems AND other systems appear to be at risk </w:t>
      </w:r>
      <w:r w:rsidR="009346B5">
        <w:t>of being infected by the same malware.</w:t>
      </w:r>
    </w:p>
    <w:p w14:paraId="132925C7" w14:textId="77777777" w:rsidR="001E11EF" w:rsidRDefault="001E11EF" w:rsidP="001E11EF">
      <w:pPr>
        <w:pStyle w:val="Heading2"/>
      </w:pPr>
      <w:r w:rsidRPr="0054411A">
        <w:t>Symptoms</w:t>
      </w:r>
    </w:p>
    <w:p w14:paraId="2C9AF86B" w14:textId="17033ED8" w:rsidR="001E11EF" w:rsidRDefault="001E11EF" w:rsidP="001E11EF">
      <w:r>
        <w:t>OT and/or IT systems are currently being impacted by malware, and normal procedures have not worked to remove the malware or recover the impacted OT and</w:t>
      </w:r>
      <w:r w:rsidR="009346B5">
        <w:t>/or</w:t>
      </w:r>
      <w:r>
        <w:t xml:space="preserve"> IT Systems and the recovery appears lengthy or not possible</w:t>
      </w:r>
      <w:r w:rsidR="009346B5">
        <w:t>.</w:t>
      </w:r>
    </w:p>
    <w:p w14:paraId="5038F264" w14:textId="77777777" w:rsidR="001E11EF" w:rsidRDefault="001E11EF" w:rsidP="001E11EF">
      <w:pPr>
        <w:pStyle w:val="Heading2"/>
      </w:pPr>
      <w:r w:rsidRPr="0054411A">
        <w:t>Escalation</w:t>
      </w:r>
      <w:r>
        <w:t xml:space="preserve"> </w:t>
      </w:r>
    </w:p>
    <w:p w14:paraId="33B7D825" w14:textId="728E90E6" w:rsidR="001E11EF" w:rsidRDefault="001E11EF" w:rsidP="001E11EF">
      <w:r>
        <w:t>Normal escalation procedures must be used which results in notification to an authorized Incident Commander, if the malware cannot be removed or isolated</w:t>
      </w:r>
      <w:r w:rsidR="009346B5">
        <w:t>.</w:t>
      </w:r>
    </w:p>
    <w:p w14:paraId="2EEBD9E9" w14:textId="77777777" w:rsidR="001E11EF" w:rsidRDefault="001E11EF" w:rsidP="001E11EF">
      <w:pPr>
        <w:pStyle w:val="Heading2"/>
      </w:pPr>
      <w:r w:rsidRPr="0054411A">
        <w:t>Declaration</w:t>
      </w:r>
    </w:p>
    <w:p w14:paraId="29138AA6" w14:textId="77777777" w:rsidR="001E11EF" w:rsidRDefault="001E11EF" w:rsidP="001E11EF">
      <w:r>
        <w:t>The Incident Commander will declare an Incident, if appropriate</w:t>
      </w:r>
    </w:p>
    <w:p w14:paraId="17A810AB" w14:textId="77777777" w:rsidR="00131DD5" w:rsidRDefault="00131DD5" w:rsidP="00131DD5">
      <w:pPr>
        <w:pStyle w:val="Heading2"/>
      </w:pPr>
      <w:r w:rsidRPr="0054411A">
        <w:lastRenderedPageBreak/>
        <w:t xml:space="preserve">Decision </w:t>
      </w:r>
      <w:r>
        <w:t>Timing</w:t>
      </w:r>
      <w:r w:rsidRPr="0054411A">
        <w:t xml:space="preserve"> </w:t>
      </w:r>
    </w:p>
    <w:p w14:paraId="25943342" w14:textId="77777777" w:rsidR="00131DD5" w:rsidRDefault="00131DD5" w:rsidP="00131DD5">
      <w:r>
        <w:t>The decision to disconnect systems and/or shut them down must be made and executed immediately after identifying that malware has infected systems.</w:t>
      </w:r>
    </w:p>
    <w:p w14:paraId="6DBAD553" w14:textId="52A93CC4" w:rsidR="001E11EF" w:rsidRDefault="001E11EF" w:rsidP="001E11EF">
      <w:pPr>
        <w:pStyle w:val="Heading2"/>
      </w:pPr>
      <w:r w:rsidRPr="0054411A">
        <w:t xml:space="preserve">Decision </w:t>
      </w:r>
      <w:r w:rsidR="00131DD5">
        <w:t>Needed before Decision Team is formed</w:t>
      </w:r>
      <w:r w:rsidRPr="0054411A">
        <w:t xml:space="preserve"> </w:t>
      </w:r>
    </w:p>
    <w:p w14:paraId="7931CDBD" w14:textId="202C6B71" w:rsidR="001E11EF" w:rsidRDefault="001E11EF" w:rsidP="006C3BE1">
      <w:r>
        <w:t>The decision to disconnect systems and/or shut them down m</w:t>
      </w:r>
      <w:r w:rsidR="00131DD5">
        <w:t>ay have to be made before the Decision Team can be formed</w:t>
      </w:r>
      <w:r w:rsidR="006C3BE1">
        <w:t>.</w:t>
      </w:r>
      <w:r w:rsidR="00131DD5">
        <w:t xml:space="preserve">  </w:t>
      </w:r>
      <w:r w:rsidR="00572C7C">
        <w:t xml:space="preserve">This decision would be based on </w:t>
      </w:r>
      <w:r w:rsidR="00BE2936">
        <w:t xml:space="preserve">an immediate threat to other systems and other company operations.  </w:t>
      </w:r>
      <w:r w:rsidR="001505CE">
        <w:t xml:space="preserve">This type of decision would likely only be required during </w:t>
      </w:r>
      <w:r w:rsidR="00EF065F">
        <w:t xml:space="preserve">weekends and hours when </w:t>
      </w:r>
      <w:r w:rsidR="001F6EF2">
        <w:t xml:space="preserve">management is not onsite.  The company must determine who is authorized to make these decisions during off </w:t>
      </w:r>
      <w:r w:rsidR="00687432">
        <w:t>days/hours which may include:</w:t>
      </w:r>
    </w:p>
    <w:p w14:paraId="4128832D" w14:textId="128E2BB1" w:rsidR="00687432" w:rsidRDefault="00687432" w:rsidP="00687432">
      <w:pPr>
        <w:pStyle w:val="ListParagraph"/>
        <w:numPr>
          <w:ilvl w:val="0"/>
          <w:numId w:val="15"/>
        </w:numPr>
      </w:pPr>
      <w:r>
        <w:t>Incident Commander (if they can be reached to make the decision)</w:t>
      </w:r>
    </w:p>
    <w:p w14:paraId="64E6D9E4" w14:textId="1311312F" w:rsidR="00856221" w:rsidRDefault="00856221" w:rsidP="00687432">
      <w:pPr>
        <w:pStyle w:val="ListParagraph"/>
        <w:numPr>
          <w:ilvl w:val="0"/>
          <w:numId w:val="15"/>
        </w:numPr>
      </w:pPr>
      <w:r>
        <w:t>Other senior managers (if they can be reached to make the decision)</w:t>
      </w:r>
    </w:p>
    <w:p w14:paraId="6A3BB990" w14:textId="45CF76F9" w:rsidR="00687432" w:rsidRDefault="00687432" w:rsidP="00687432">
      <w:pPr>
        <w:pStyle w:val="ListParagraph"/>
        <w:numPr>
          <w:ilvl w:val="0"/>
          <w:numId w:val="15"/>
        </w:numPr>
      </w:pPr>
      <w:r>
        <w:t>The most senior mana</w:t>
      </w:r>
      <w:r w:rsidR="00B417BF">
        <w:t>ger who is onsite during off days/hours (7X24)</w:t>
      </w:r>
    </w:p>
    <w:p w14:paraId="72E62882" w14:textId="687F4A7D" w:rsidR="00856221" w:rsidRDefault="00856221" w:rsidP="00687432">
      <w:pPr>
        <w:pStyle w:val="ListParagraph"/>
        <w:numPr>
          <w:ilvl w:val="0"/>
          <w:numId w:val="15"/>
        </w:numPr>
      </w:pPr>
      <w:r>
        <w:t>Other staff onsite during off days/hours (7X24)</w:t>
      </w:r>
    </w:p>
    <w:p w14:paraId="06AEC739" w14:textId="77777777" w:rsidR="001E11EF" w:rsidRDefault="001E11EF" w:rsidP="001E11EF">
      <w:pPr>
        <w:pStyle w:val="Heading2"/>
      </w:pPr>
      <w:r w:rsidRPr="0054411A">
        <w:t xml:space="preserve">Decision Team </w:t>
      </w:r>
    </w:p>
    <w:p w14:paraId="7A1D770C" w14:textId="77777777" w:rsidR="001E11EF" w:rsidRDefault="001E11EF" w:rsidP="001E11EF">
      <w:pPr>
        <w:spacing w:after="0"/>
      </w:pPr>
      <w:r>
        <w:t>The following parties will be engaged to assess the situation, make decisions, and determine next steps:</w:t>
      </w:r>
    </w:p>
    <w:p w14:paraId="576D010B" w14:textId="21995940" w:rsidR="001E11EF" w:rsidRDefault="001E11EF" w:rsidP="001E11EF">
      <w:pPr>
        <w:pStyle w:val="ListParagraph"/>
        <w:numPr>
          <w:ilvl w:val="0"/>
          <w:numId w:val="11"/>
        </w:numPr>
        <w:spacing w:after="0" w:line="252" w:lineRule="auto"/>
        <w:rPr>
          <w:rFonts w:eastAsia="Times New Roman"/>
        </w:rPr>
      </w:pPr>
      <w:r>
        <w:rPr>
          <w:rFonts w:eastAsia="Times New Roman"/>
        </w:rPr>
        <w:t>Incident Commander</w:t>
      </w:r>
      <w:r w:rsidR="00506CBA">
        <w:rPr>
          <w:rFonts w:eastAsia="Times New Roman"/>
        </w:rPr>
        <w:t xml:space="preserve"> (DECISION APPROVER</w:t>
      </w:r>
      <w:r w:rsidR="00AB53BC">
        <w:rPr>
          <w:rFonts w:eastAsia="Times New Roman"/>
        </w:rPr>
        <w:t>/FACILITATOR</w:t>
      </w:r>
      <w:r w:rsidR="00506CBA">
        <w:rPr>
          <w:rFonts w:eastAsia="Times New Roman"/>
        </w:rPr>
        <w:t xml:space="preserve"> – or add the approver to the team)</w:t>
      </w:r>
    </w:p>
    <w:p w14:paraId="0BCDDC3D" w14:textId="77777777" w:rsidR="001E11EF" w:rsidRDefault="001E11EF" w:rsidP="001E11EF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Operations Section Chief</w:t>
      </w:r>
    </w:p>
    <w:p w14:paraId="7386D072" w14:textId="77777777" w:rsidR="001E11EF" w:rsidRDefault="001E11EF" w:rsidP="001E11EF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Stakeholders in other assets / systems that may be impacted</w:t>
      </w:r>
    </w:p>
    <w:p w14:paraId="15F79FC6" w14:textId="77777777" w:rsidR="001E11EF" w:rsidRDefault="001E11EF" w:rsidP="001E11EF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Intelligence Analyst (part of Operations Section) – if available</w:t>
      </w:r>
    </w:p>
    <w:p w14:paraId="57B93A3B" w14:textId="77777777" w:rsidR="001E11EF" w:rsidRDefault="001E11EF" w:rsidP="001E11EF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ICS Cybersecurity Expert (or mutual aid partner) – if available</w:t>
      </w:r>
    </w:p>
    <w:p w14:paraId="77FBD853" w14:textId="04A6B702" w:rsidR="001E11EF" w:rsidRDefault="00E260F5" w:rsidP="001E11EF">
      <w:pPr>
        <w:pStyle w:val="Heading2"/>
      </w:pPr>
      <w:r>
        <w:t xml:space="preserve">Operations Section </w:t>
      </w:r>
      <w:r w:rsidR="004E57E2">
        <w:t>(</w:t>
      </w:r>
      <w:r w:rsidR="00DD0E8A">
        <w:t>Cyber Incident Response</w:t>
      </w:r>
      <w:r w:rsidR="004E57E2">
        <w:t xml:space="preserve"> Team)</w:t>
      </w:r>
      <w:r w:rsidR="00DD0E8A">
        <w:t xml:space="preserve"> INPUTS</w:t>
      </w:r>
      <w:r w:rsidR="001E11EF" w:rsidRPr="0054411A">
        <w:t xml:space="preserve"> </w:t>
      </w:r>
    </w:p>
    <w:p w14:paraId="13A6E1C4" w14:textId="27E52FB0" w:rsidR="001E11EF" w:rsidRDefault="001E11EF" w:rsidP="001E11EF">
      <w:pPr>
        <w:spacing w:after="0"/>
      </w:pPr>
      <w:r>
        <w:t xml:space="preserve">The Decision Team will consider the following </w:t>
      </w:r>
      <w:r w:rsidR="00DD0E8A">
        <w:t>information provided by the Operations Section Chief</w:t>
      </w:r>
      <w:r w:rsidR="00C708FB">
        <w:t>,</w:t>
      </w:r>
      <w:r w:rsidR="00DD0E8A">
        <w:t xml:space="preserve"> </w:t>
      </w:r>
      <w:r w:rsidR="00C708FB">
        <w:t>that comes from the Cyber Incident Response staff,</w:t>
      </w:r>
      <w:r>
        <w:t xml:space="preserve"> </w:t>
      </w:r>
      <w:r w:rsidR="00A96778">
        <w:t>when making</w:t>
      </w:r>
      <w:r>
        <w:t xml:space="preserve"> decisions:</w:t>
      </w:r>
    </w:p>
    <w:p w14:paraId="1DF1647D" w14:textId="77777777" w:rsidR="00465849" w:rsidRDefault="00D4699F" w:rsidP="001E11EF">
      <w:pPr>
        <w:pStyle w:val="ListParagraph"/>
        <w:numPr>
          <w:ilvl w:val="0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</w:t>
      </w:r>
      <w:r w:rsidR="001E11EF">
        <w:rPr>
          <w:rFonts w:eastAsia="Times New Roman"/>
        </w:rPr>
        <w:t xml:space="preserve">nformation about the malware from public sources </w:t>
      </w:r>
    </w:p>
    <w:p w14:paraId="5612077B" w14:textId="015D4F96" w:rsidR="00EB6DAC" w:rsidRDefault="001E11EF" w:rsidP="00465849">
      <w:pPr>
        <w:pStyle w:val="ListParagraph"/>
        <w:numPr>
          <w:ilvl w:val="1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DHS CISA</w:t>
      </w:r>
      <w:r w:rsidR="00C429DA">
        <w:rPr>
          <w:rFonts w:eastAsia="Times New Roman"/>
        </w:rPr>
        <w:t xml:space="preserve"> and </w:t>
      </w:r>
      <w:r>
        <w:rPr>
          <w:rFonts w:eastAsia="Times New Roman"/>
        </w:rPr>
        <w:t>other government agencies around the world</w:t>
      </w:r>
      <w:r w:rsidR="00C429DA">
        <w:rPr>
          <w:rFonts w:eastAsia="Times New Roman"/>
        </w:rPr>
        <w:t xml:space="preserve"> </w:t>
      </w:r>
      <w:r w:rsidR="00EB6DAC">
        <w:rPr>
          <w:rFonts w:eastAsia="Times New Roman"/>
        </w:rPr>
        <w:t>provide information about current product vulnerabilities and other risks that may impact numerous asset owners</w:t>
      </w:r>
    </w:p>
    <w:p w14:paraId="042FC831" w14:textId="44DD53EF" w:rsidR="001E11EF" w:rsidRDefault="00EB6DAC" w:rsidP="00465849">
      <w:pPr>
        <w:pStyle w:val="ListParagraph"/>
        <w:numPr>
          <w:ilvl w:val="1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Vendors will provide information about </w:t>
      </w:r>
      <w:r w:rsidR="005D6AAD">
        <w:rPr>
          <w:rFonts w:eastAsia="Times New Roman"/>
        </w:rPr>
        <w:t xml:space="preserve">product vulnerabilities </w:t>
      </w:r>
      <w:r w:rsidR="00C4261F">
        <w:rPr>
          <w:rFonts w:eastAsia="Times New Roman"/>
        </w:rPr>
        <w:t>which may include fixes and other solutions to manage these vulnerabilities</w:t>
      </w:r>
    </w:p>
    <w:p w14:paraId="381FA4D1" w14:textId="121BEED7" w:rsidR="001E11EF" w:rsidRDefault="00D4699F" w:rsidP="001E11EF">
      <w:pPr>
        <w:pStyle w:val="ListParagraph"/>
        <w:numPr>
          <w:ilvl w:val="0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</w:t>
      </w:r>
      <w:r w:rsidR="001E11EF">
        <w:rPr>
          <w:rFonts w:eastAsia="Times New Roman"/>
        </w:rPr>
        <w:t>nformation about the malware from paid sources including mutual aid providers (e.g., Dragos, Mandiant, consultants) – if appropriate</w:t>
      </w:r>
    </w:p>
    <w:p w14:paraId="1B004E37" w14:textId="7250D339" w:rsidR="00C4261F" w:rsidRDefault="00C4261F" w:rsidP="00C4261F">
      <w:pPr>
        <w:pStyle w:val="ListParagraph"/>
        <w:numPr>
          <w:ilvl w:val="1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Several companies provide information about vulnerabilities for a fee</w:t>
      </w:r>
    </w:p>
    <w:p w14:paraId="7AD33665" w14:textId="65AE3CE5" w:rsidR="00C4261F" w:rsidRDefault="00C4261F" w:rsidP="00C4261F">
      <w:pPr>
        <w:pStyle w:val="ListParagraph"/>
        <w:numPr>
          <w:ilvl w:val="1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Some companies provide monitoring services to </w:t>
      </w:r>
      <w:r w:rsidR="00B068DC">
        <w:rPr>
          <w:rFonts w:eastAsia="Times New Roman"/>
        </w:rPr>
        <w:t>help identify threats to asset owner systems</w:t>
      </w:r>
    </w:p>
    <w:p w14:paraId="0A4969AC" w14:textId="74873FB9" w:rsidR="00D47600" w:rsidRDefault="00B068DC" w:rsidP="00D47600">
      <w:pPr>
        <w:pStyle w:val="ListParagraph"/>
        <w:numPr>
          <w:ilvl w:val="0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Likelihood that</w:t>
      </w:r>
      <w:r w:rsidR="001E11EF">
        <w:rPr>
          <w:rFonts w:eastAsia="Times New Roman"/>
        </w:rPr>
        <w:t xml:space="preserve"> malware </w:t>
      </w:r>
      <w:r>
        <w:rPr>
          <w:rFonts w:eastAsia="Times New Roman"/>
        </w:rPr>
        <w:t>will</w:t>
      </w:r>
      <w:r w:rsidR="001E11EF">
        <w:rPr>
          <w:rFonts w:eastAsia="Times New Roman"/>
        </w:rPr>
        <w:t xml:space="preserve"> spread to other systems (e.g., similar systems components to those that are infected)</w:t>
      </w:r>
    </w:p>
    <w:p w14:paraId="2DE26297" w14:textId="2D2EE57E" w:rsidR="00981285" w:rsidRPr="00506CBA" w:rsidRDefault="00981285" w:rsidP="00981285">
      <w:pPr>
        <w:pStyle w:val="ListParagraph"/>
        <w:numPr>
          <w:ilvl w:val="1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The</w:t>
      </w:r>
      <w:r w:rsidR="009F0123">
        <w:rPr>
          <w:rFonts w:eastAsia="Times New Roman"/>
        </w:rPr>
        <w:t xml:space="preserve"> </w:t>
      </w:r>
      <w:r w:rsidR="004E57E2">
        <w:rPr>
          <w:rFonts w:eastAsia="Times New Roman"/>
        </w:rPr>
        <w:t>company</w:t>
      </w:r>
      <w:r w:rsidR="00392287">
        <w:rPr>
          <w:rFonts w:eastAsia="Times New Roman"/>
        </w:rPr>
        <w:t xml:space="preserve"> </w:t>
      </w:r>
      <w:r w:rsidR="004E57E2">
        <w:rPr>
          <w:rFonts w:eastAsia="Times New Roman"/>
        </w:rPr>
        <w:t xml:space="preserve">inventory </w:t>
      </w:r>
      <w:r w:rsidR="00B8166F">
        <w:rPr>
          <w:rFonts w:eastAsia="Times New Roman"/>
        </w:rPr>
        <w:t xml:space="preserve">can be used </w:t>
      </w:r>
      <w:r w:rsidR="00392287">
        <w:rPr>
          <w:rFonts w:eastAsia="Times New Roman"/>
        </w:rPr>
        <w:t xml:space="preserve">to identify other </w:t>
      </w:r>
      <w:r w:rsidR="00882A66">
        <w:rPr>
          <w:rFonts w:eastAsia="Times New Roman"/>
        </w:rPr>
        <w:t>system</w:t>
      </w:r>
      <w:r w:rsidR="00882A66">
        <w:rPr>
          <w:rFonts w:eastAsia="Times New Roman"/>
        </w:rPr>
        <w:t>s</w:t>
      </w:r>
      <w:r w:rsidR="00882A66">
        <w:rPr>
          <w:rFonts w:eastAsia="Times New Roman"/>
        </w:rPr>
        <w:t xml:space="preserve"> and component</w:t>
      </w:r>
      <w:r w:rsidR="00882A66">
        <w:rPr>
          <w:rFonts w:eastAsia="Times New Roman"/>
        </w:rPr>
        <w:t xml:space="preserve">s that may be at risk; Systems and components by the same </w:t>
      </w:r>
      <w:r w:rsidR="00581D01">
        <w:rPr>
          <w:rFonts w:eastAsia="Times New Roman"/>
        </w:rPr>
        <w:t>OT manufacturers running the same versions of software and/or firmware may be a greater risk</w:t>
      </w:r>
    </w:p>
    <w:p w14:paraId="47973B7E" w14:textId="77777777" w:rsidR="009073A3" w:rsidRDefault="001E11EF" w:rsidP="009073A3">
      <w:pPr>
        <w:pStyle w:val="Heading2"/>
      </w:pPr>
      <w:r w:rsidRPr="0054411A">
        <w:t xml:space="preserve">Decision </w:t>
      </w:r>
      <w:r>
        <w:t>Criteria</w:t>
      </w:r>
    </w:p>
    <w:p w14:paraId="348A2C59" w14:textId="16538F47" w:rsidR="00850891" w:rsidRDefault="009073A3" w:rsidP="00850891">
      <w:pPr>
        <w:spacing w:after="0"/>
      </w:pPr>
      <w:r>
        <w:t xml:space="preserve">The Decision Team will </w:t>
      </w:r>
      <w:r w:rsidR="00850891">
        <w:t xml:space="preserve">use </w:t>
      </w:r>
      <w:r w:rsidR="00314654">
        <w:t>these criteria</w:t>
      </w:r>
      <w:r w:rsidR="00850891">
        <w:t xml:space="preserve"> </w:t>
      </w:r>
      <w:r>
        <w:t>to make decisions</w:t>
      </w:r>
      <w:r w:rsidR="00850891">
        <w:t xml:space="preserve"> about system shutdown and/or isolation</w:t>
      </w:r>
      <w:r>
        <w:t>:</w:t>
      </w:r>
    </w:p>
    <w:p w14:paraId="21C9D36E" w14:textId="45417B3C" w:rsidR="00153F02" w:rsidRDefault="00153F02" w:rsidP="00850891">
      <w:pPr>
        <w:pStyle w:val="ListParagraph"/>
        <w:numPr>
          <w:ilvl w:val="0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Safety and environmental threats and risks</w:t>
      </w:r>
    </w:p>
    <w:p w14:paraId="2D5F2B14" w14:textId="3D32D930" w:rsidR="00153F02" w:rsidRDefault="00153F02" w:rsidP="00153F02">
      <w:pPr>
        <w:pStyle w:val="ListParagraph"/>
        <w:numPr>
          <w:ilvl w:val="1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lastRenderedPageBreak/>
        <w:t>The Safety Officer should be able to provide this information</w:t>
      </w:r>
    </w:p>
    <w:p w14:paraId="33D412FF" w14:textId="5E19E096" w:rsidR="00850891" w:rsidRDefault="004F4312" w:rsidP="00850891">
      <w:pPr>
        <w:pStyle w:val="ListParagraph"/>
        <w:numPr>
          <w:ilvl w:val="0"/>
          <w:numId w:val="12"/>
        </w:numPr>
        <w:spacing w:line="252" w:lineRule="auto"/>
        <w:rPr>
          <w:rFonts w:eastAsia="Times New Roman"/>
        </w:rPr>
      </w:pPr>
      <w:r w:rsidRPr="004F4312">
        <w:rPr>
          <w:rFonts w:eastAsia="Times New Roman"/>
        </w:rPr>
        <w:t>Operations Section (Cyber Incident Response Team) INPUTS</w:t>
      </w:r>
      <w:r>
        <w:rPr>
          <w:rFonts w:eastAsia="Times New Roman"/>
        </w:rPr>
        <w:t xml:space="preserve"> above</w:t>
      </w:r>
    </w:p>
    <w:p w14:paraId="54D7ABB7" w14:textId="2E40DCB6" w:rsidR="00DC57E1" w:rsidRDefault="00DC57E1" w:rsidP="00850891">
      <w:pPr>
        <w:pStyle w:val="ListParagraph"/>
        <w:numPr>
          <w:ilvl w:val="0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Ability of systems to continue to operate while disconnected from the company network</w:t>
      </w:r>
    </w:p>
    <w:p w14:paraId="40F772DF" w14:textId="260D0692" w:rsidR="00DC57E1" w:rsidRDefault="00DC57E1" w:rsidP="00DC57E1">
      <w:pPr>
        <w:pStyle w:val="ListParagraph"/>
        <w:numPr>
          <w:ilvl w:val="1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The OT Team should be able to provide this information</w:t>
      </w:r>
    </w:p>
    <w:p w14:paraId="69E9911C" w14:textId="7BACF62B" w:rsidR="00850891" w:rsidRDefault="00C94655" w:rsidP="00850891">
      <w:pPr>
        <w:pStyle w:val="ListParagraph"/>
        <w:numPr>
          <w:ilvl w:val="0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Financial </w:t>
      </w:r>
      <w:r w:rsidR="00413DE5">
        <w:rPr>
          <w:rFonts w:eastAsia="Times New Roman"/>
        </w:rPr>
        <w:t xml:space="preserve">and other business </w:t>
      </w:r>
      <w:r>
        <w:rPr>
          <w:rFonts w:eastAsia="Times New Roman"/>
        </w:rPr>
        <w:t>impact</w:t>
      </w:r>
      <w:r w:rsidR="00413DE5">
        <w:rPr>
          <w:rFonts w:eastAsia="Times New Roman"/>
        </w:rPr>
        <w:t>s</w:t>
      </w:r>
      <w:r>
        <w:rPr>
          <w:rFonts w:eastAsia="Times New Roman"/>
        </w:rPr>
        <w:t xml:space="preserve"> to the company </w:t>
      </w:r>
      <w:r w:rsidR="003E008F">
        <w:rPr>
          <w:rFonts w:eastAsia="Times New Roman"/>
        </w:rPr>
        <w:t>of</w:t>
      </w:r>
      <w:r w:rsidR="00DC57E1">
        <w:rPr>
          <w:rFonts w:eastAsia="Times New Roman"/>
        </w:rPr>
        <w:t xml:space="preserve"> shutting down</w:t>
      </w:r>
      <w:r w:rsidR="00A00207">
        <w:rPr>
          <w:rFonts w:eastAsia="Times New Roman"/>
        </w:rPr>
        <w:t>/isolating</w:t>
      </w:r>
      <w:r w:rsidR="00DC57E1">
        <w:rPr>
          <w:rFonts w:eastAsia="Times New Roman"/>
        </w:rPr>
        <w:t xml:space="preserve"> </w:t>
      </w:r>
      <w:r w:rsidR="003E008F">
        <w:rPr>
          <w:rFonts w:eastAsia="Times New Roman"/>
        </w:rPr>
        <w:t>each system</w:t>
      </w:r>
    </w:p>
    <w:p w14:paraId="605887B2" w14:textId="6EB0AA65" w:rsidR="003E008F" w:rsidRDefault="003E008F" w:rsidP="003E008F">
      <w:pPr>
        <w:pStyle w:val="ListParagraph"/>
        <w:numPr>
          <w:ilvl w:val="1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Business representatives should be able to provide this information</w:t>
      </w:r>
    </w:p>
    <w:p w14:paraId="3489FD33" w14:textId="193D3F78" w:rsidR="003E008F" w:rsidRDefault="00617AEB" w:rsidP="00850891">
      <w:pPr>
        <w:pStyle w:val="ListParagraph"/>
        <w:numPr>
          <w:ilvl w:val="0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Other criteria the company defines</w:t>
      </w:r>
    </w:p>
    <w:p w14:paraId="0FD23016" w14:textId="0991C8A2" w:rsidR="009073A3" w:rsidRDefault="00A93502" w:rsidP="009073A3">
      <w:pPr>
        <w:spacing w:after="0"/>
      </w:pPr>
      <w:r>
        <w:t>NOTE:  The criteria for making Shutdown/</w:t>
      </w:r>
      <w:r w:rsidR="00396BB2">
        <w:t xml:space="preserve">Isolation Decisions must be very clear, particularly if others will be making the decision </w:t>
      </w:r>
      <w:r w:rsidR="00617AEB">
        <w:t>during</w:t>
      </w:r>
      <w:r w:rsidR="00396BB2">
        <w:t xml:space="preserve"> off days/hours when the Decision Team is not available.  </w:t>
      </w:r>
      <w:r w:rsidR="00617AEB">
        <w:t>A documented decision tree can be very helpful to ensure timely and consistent decisions.</w:t>
      </w:r>
      <w:r w:rsidR="00EC1C1F">
        <w:t xml:space="preserve">  Terms and language must </w:t>
      </w:r>
      <w:r w:rsidR="008477C9">
        <w:t>be</w:t>
      </w:r>
      <w:r w:rsidR="00EC1C1F">
        <w:t xml:space="preserve"> defined to ensure Decision Team members </w:t>
      </w:r>
      <w:r w:rsidR="00896532">
        <w:t xml:space="preserve">and staff who provide input </w:t>
      </w:r>
      <w:r w:rsidR="00A943AC">
        <w:t>understand each other.</w:t>
      </w:r>
    </w:p>
    <w:p w14:paraId="6686A0CA" w14:textId="0D8B7145" w:rsidR="001E11EF" w:rsidRDefault="001E11EF" w:rsidP="001E11EF">
      <w:pPr>
        <w:pStyle w:val="Heading2"/>
      </w:pPr>
    </w:p>
    <w:p w14:paraId="1E421DC6" w14:textId="3BAEB008" w:rsidR="001E11EF" w:rsidRDefault="001E11EF" w:rsidP="001E11EF">
      <w:pPr>
        <w:pStyle w:val="Heading2"/>
      </w:pPr>
      <w:r>
        <w:t xml:space="preserve">Shutdown/Isolation </w:t>
      </w:r>
      <w:r w:rsidR="00506CBA">
        <w:t xml:space="preserve">Decision and </w:t>
      </w:r>
      <w:r>
        <w:t>Execution</w:t>
      </w:r>
    </w:p>
    <w:p w14:paraId="697D0361" w14:textId="703F9C0D" w:rsidR="001E11EF" w:rsidRDefault="00AB53BC" w:rsidP="001E11EF">
      <w:pPr>
        <w:spacing w:after="0"/>
      </w:pPr>
      <w:r>
        <w:t>These</w:t>
      </w:r>
      <w:r w:rsidR="00506CBA">
        <w:t xml:space="preserve"> steps</w:t>
      </w:r>
      <w:r>
        <w:t xml:space="preserve"> will be taken</w:t>
      </w:r>
      <w:r w:rsidR="00506CBA">
        <w:t xml:space="preserve"> </w:t>
      </w:r>
      <w:r w:rsidR="001E11EF">
        <w:t>to Shut down or Isolation system</w:t>
      </w:r>
      <w:r w:rsidR="00F63CAC">
        <w:t>s</w:t>
      </w:r>
      <w:r w:rsidR="001E11EF">
        <w:t xml:space="preserve"> from the network:</w:t>
      </w:r>
    </w:p>
    <w:p w14:paraId="76FC0CEC" w14:textId="4B4155AD" w:rsidR="00AB53BC" w:rsidRDefault="00AB53BC" w:rsidP="00D47600">
      <w:pPr>
        <w:pStyle w:val="ListParagraph"/>
        <w:numPr>
          <w:ilvl w:val="0"/>
          <w:numId w:val="13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Engage authority to execute the</w:t>
      </w:r>
      <w:r w:rsidR="00D47600">
        <w:rPr>
          <w:rFonts w:eastAsia="Times New Roman"/>
        </w:rPr>
        <w:t xml:space="preserve"> Shutdown/Isolation approval processes</w:t>
      </w:r>
    </w:p>
    <w:p w14:paraId="63B275D8" w14:textId="50FCFEDE" w:rsidR="00D47600" w:rsidRDefault="003B3FD2" w:rsidP="00AB53BC">
      <w:pPr>
        <w:pStyle w:val="ListParagraph"/>
        <w:numPr>
          <w:ilvl w:val="1"/>
          <w:numId w:val="13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This procedure will document </w:t>
      </w:r>
      <w:r w:rsidR="00D47600">
        <w:rPr>
          <w:rFonts w:eastAsia="Times New Roman"/>
        </w:rPr>
        <w:t xml:space="preserve">who must approve these decisions and ensure they have sufficient Delegation of </w:t>
      </w:r>
      <w:r w:rsidR="00E250D0">
        <w:rPr>
          <w:rFonts w:eastAsia="Times New Roman"/>
        </w:rPr>
        <w:t>Authority; For example, the Incident Commander engages the Crisis Management Team to obtain approval</w:t>
      </w:r>
    </w:p>
    <w:p w14:paraId="2A7ED684" w14:textId="206B529D" w:rsidR="00480839" w:rsidRPr="00480839" w:rsidRDefault="00D47600" w:rsidP="00480839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480839">
        <w:rPr>
          <w:rFonts w:eastAsia="Times New Roman"/>
        </w:rPr>
        <w:t xml:space="preserve">Use Communication Protocol to inform the appropriate people of the decision (e.g., </w:t>
      </w:r>
      <w:r w:rsidR="00480839" w:rsidRPr="00480839">
        <w:rPr>
          <w:rFonts w:eastAsia="Times New Roman"/>
        </w:rPr>
        <w:t>Disconnect other systems from the enterprise network and/or shutdown systems</w:t>
      </w:r>
      <w:r w:rsidR="00480839">
        <w:rPr>
          <w:rFonts w:eastAsia="Times New Roman"/>
        </w:rPr>
        <w:t>)</w:t>
      </w:r>
    </w:p>
    <w:p w14:paraId="08A48034" w14:textId="436E9B98" w:rsidR="00D47600" w:rsidRPr="00480839" w:rsidRDefault="00480839" w:rsidP="00480839">
      <w:pPr>
        <w:pStyle w:val="ListParagraph"/>
        <w:numPr>
          <w:ilvl w:val="1"/>
          <w:numId w:val="13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This procedure will document the</w:t>
      </w:r>
      <w:r w:rsidR="00D47600">
        <w:rPr>
          <w:rFonts w:eastAsia="Times New Roman"/>
        </w:rPr>
        <w:t xml:space="preserve"> Communication Protocol </w:t>
      </w:r>
      <w:r>
        <w:rPr>
          <w:rFonts w:eastAsia="Times New Roman"/>
        </w:rPr>
        <w:t xml:space="preserve">including who </w:t>
      </w:r>
      <w:r w:rsidR="00D47600">
        <w:rPr>
          <w:rFonts w:eastAsia="Times New Roman"/>
        </w:rPr>
        <w:t xml:space="preserve">must be </w:t>
      </w:r>
      <w:r>
        <w:rPr>
          <w:rFonts w:eastAsia="Times New Roman"/>
        </w:rPr>
        <w:t>informed of the decision</w:t>
      </w:r>
      <w:r w:rsidR="00D47600">
        <w:rPr>
          <w:rFonts w:eastAsia="Times New Roman"/>
        </w:rPr>
        <w:t xml:space="preserve">)      </w:t>
      </w:r>
    </w:p>
    <w:p w14:paraId="1C01E272" w14:textId="1CFE882F" w:rsidR="00506CBA" w:rsidRDefault="00506CBA" w:rsidP="001E11EF">
      <w:pPr>
        <w:pStyle w:val="ListParagraph"/>
        <w:numPr>
          <w:ilvl w:val="0"/>
          <w:numId w:val="13"/>
        </w:numPr>
        <w:spacing w:after="0"/>
      </w:pPr>
      <w:r w:rsidRPr="00506CBA">
        <w:t>The Decision Team will instruct the appropriate staff to Shut down or Isolation systems from the network</w:t>
      </w:r>
    </w:p>
    <w:p w14:paraId="7BF780E4" w14:textId="280D299B" w:rsidR="001E11EF" w:rsidRDefault="001E11EF" w:rsidP="00480839">
      <w:pPr>
        <w:pStyle w:val="ListParagraph"/>
        <w:numPr>
          <w:ilvl w:val="1"/>
          <w:numId w:val="13"/>
        </w:numPr>
        <w:spacing w:after="0"/>
      </w:pPr>
      <w:r>
        <w:t>ICS staff will develop procedures to shut down their systems when this procedure is developed and identify primary, secondary, and tertiary staff who can execute the procedures</w:t>
      </w:r>
    </w:p>
    <w:p w14:paraId="6118B72B" w14:textId="79AB338E" w:rsidR="001E11EF" w:rsidRDefault="001E11EF" w:rsidP="007925DC">
      <w:pPr>
        <w:pStyle w:val="ListParagraph"/>
        <w:numPr>
          <w:ilvl w:val="1"/>
          <w:numId w:val="13"/>
        </w:numPr>
        <w:spacing w:after="0"/>
      </w:pPr>
      <w:r>
        <w:t xml:space="preserve">Network staff will develop </w:t>
      </w:r>
      <w:r w:rsidR="00311D21">
        <w:t>scripts</w:t>
      </w:r>
      <w:r>
        <w:t xml:space="preserve"> to update the Network Firewalls to Isolate Systems and identify primary, secondary, and tertiary staff who can execute the procedures</w:t>
      </w:r>
    </w:p>
    <w:p w14:paraId="13891B79" w14:textId="148EC5E0" w:rsidR="003B51A4" w:rsidRPr="00110B50" w:rsidRDefault="001E11EF" w:rsidP="007925DC">
      <w:pPr>
        <w:pStyle w:val="ListParagraph"/>
        <w:numPr>
          <w:ilvl w:val="2"/>
          <w:numId w:val="13"/>
        </w:numPr>
        <w:spacing w:after="0"/>
      </w:pPr>
      <w:r>
        <w:t xml:space="preserve">Scripts </w:t>
      </w:r>
      <w:r w:rsidR="0045067A">
        <w:t>will</w:t>
      </w:r>
      <w:r>
        <w:t xml:space="preserve"> be developed to expedite the execution of these procedures</w:t>
      </w:r>
    </w:p>
    <w:sectPr w:rsidR="003B51A4" w:rsidRPr="00110B5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35DE" w14:textId="77777777" w:rsidR="00F03B35" w:rsidRDefault="00F03B35" w:rsidP="00381579">
      <w:pPr>
        <w:spacing w:after="0" w:line="240" w:lineRule="auto"/>
      </w:pPr>
      <w:r>
        <w:separator/>
      </w:r>
    </w:p>
  </w:endnote>
  <w:endnote w:type="continuationSeparator" w:id="0">
    <w:p w14:paraId="09E77CE4" w14:textId="77777777" w:rsidR="00F03B35" w:rsidRDefault="00F03B35" w:rsidP="0038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462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0E7056" w14:textId="3E77B11F" w:rsidR="00381579" w:rsidRDefault="003815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C7596E" w14:textId="77777777" w:rsidR="00381579" w:rsidRDefault="00381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68DF" w14:textId="77777777" w:rsidR="00F03B35" w:rsidRDefault="00F03B35" w:rsidP="00381579">
      <w:pPr>
        <w:spacing w:after="0" w:line="240" w:lineRule="auto"/>
      </w:pPr>
      <w:r>
        <w:separator/>
      </w:r>
    </w:p>
  </w:footnote>
  <w:footnote w:type="continuationSeparator" w:id="0">
    <w:p w14:paraId="1D54F9EC" w14:textId="77777777" w:rsidR="00F03B35" w:rsidRDefault="00F03B35" w:rsidP="0038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9D0"/>
    <w:multiLevelType w:val="hybridMultilevel"/>
    <w:tmpl w:val="7052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3138"/>
    <w:multiLevelType w:val="hybridMultilevel"/>
    <w:tmpl w:val="CEB2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3F78"/>
    <w:multiLevelType w:val="hybridMultilevel"/>
    <w:tmpl w:val="591CE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1140"/>
    <w:multiLevelType w:val="hybridMultilevel"/>
    <w:tmpl w:val="D1DC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D60E5"/>
    <w:multiLevelType w:val="hybridMultilevel"/>
    <w:tmpl w:val="DEA0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F7C8C"/>
    <w:multiLevelType w:val="hybridMultilevel"/>
    <w:tmpl w:val="A886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140E9"/>
    <w:multiLevelType w:val="hybridMultilevel"/>
    <w:tmpl w:val="CCD2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23A69"/>
    <w:multiLevelType w:val="hybridMultilevel"/>
    <w:tmpl w:val="919EF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B69B3"/>
    <w:multiLevelType w:val="hybridMultilevel"/>
    <w:tmpl w:val="73FE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039EF"/>
    <w:multiLevelType w:val="hybridMultilevel"/>
    <w:tmpl w:val="70864820"/>
    <w:lvl w:ilvl="0" w:tplc="6A164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82E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968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F8E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89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AA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0A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01B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2F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F42EFC"/>
    <w:multiLevelType w:val="hybridMultilevel"/>
    <w:tmpl w:val="8DE4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51379"/>
    <w:multiLevelType w:val="hybridMultilevel"/>
    <w:tmpl w:val="55806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A79E1"/>
    <w:multiLevelType w:val="hybridMultilevel"/>
    <w:tmpl w:val="0E34672A"/>
    <w:lvl w:ilvl="0" w:tplc="1C80B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ED5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63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AD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EA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CEFD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564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C79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ECDB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C267F9"/>
    <w:multiLevelType w:val="hybridMultilevel"/>
    <w:tmpl w:val="2182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23A3D"/>
    <w:multiLevelType w:val="hybridMultilevel"/>
    <w:tmpl w:val="016C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83319">
    <w:abstractNumId w:val="9"/>
  </w:num>
  <w:num w:numId="2" w16cid:durableId="1894349341">
    <w:abstractNumId w:val="12"/>
  </w:num>
  <w:num w:numId="3" w16cid:durableId="2053071718">
    <w:abstractNumId w:val="11"/>
  </w:num>
  <w:num w:numId="4" w16cid:durableId="445079848">
    <w:abstractNumId w:val="7"/>
  </w:num>
  <w:num w:numId="5" w16cid:durableId="1339846322">
    <w:abstractNumId w:val="13"/>
  </w:num>
  <w:num w:numId="6" w16cid:durableId="87312129">
    <w:abstractNumId w:val="4"/>
  </w:num>
  <w:num w:numId="7" w16cid:durableId="1413240900">
    <w:abstractNumId w:val="3"/>
  </w:num>
  <w:num w:numId="8" w16cid:durableId="222452833">
    <w:abstractNumId w:val="6"/>
  </w:num>
  <w:num w:numId="9" w16cid:durableId="2136482446">
    <w:abstractNumId w:val="2"/>
  </w:num>
  <w:num w:numId="10" w16cid:durableId="805051734">
    <w:abstractNumId w:val="1"/>
  </w:num>
  <w:num w:numId="11" w16cid:durableId="1800368664">
    <w:abstractNumId w:val="10"/>
  </w:num>
  <w:num w:numId="12" w16cid:durableId="1737899276">
    <w:abstractNumId w:val="0"/>
  </w:num>
  <w:num w:numId="13" w16cid:durableId="2087801011">
    <w:abstractNumId w:val="5"/>
  </w:num>
  <w:num w:numId="14" w16cid:durableId="280259907">
    <w:abstractNumId w:val="14"/>
  </w:num>
  <w:num w:numId="15" w16cid:durableId="935480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BD"/>
    <w:rsid w:val="000015EC"/>
    <w:rsid w:val="00014751"/>
    <w:rsid w:val="00023C60"/>
    <w:rsid w:val="00063ECA"/>
    <w:rsid w:val="00074BEF"/>
    <w:rsid w:val="00075680"/>
    <w:rsid w:val="00086BF0"/>
    <w:rsid w:val="000926AD"/>
    <w:rsid w:val="00092A40"/>
    <w:rsid w:val="000E55AE"/>
    <w:rsid w:val="000F1DF1"/>
    <w:rsid w:val="000F4034"/>
    <w:rsid w:val="000F5E88"/>
    <w:rsid w:val="00101053"/>
    <w:rsid w:val="00110B50"/>
    <w:rsid w:val="00116647"/>
    <w:rsid w:val="00131DD5"/>
    <w:rsid w:val="00133DCF"/>
    <w:rsid w:val="001505CE"/>
    <w:rsid w:val="001506BA"/>
    <w:rsid w:val="00153F02"/>
    <w:rsid w:val="001608DA"/>
    <w:rsid w:val="0016737C"/>
    <w:rsid w:val="0017173C"/>
    <w:rsid w:val="0017256E"/>
    <w:rsid w:val="00175DA2"/>
    <w:rsid w:val="001B05DF"/>
    <w:rsid w:val="001B55E0"/>
    <w:rsid w:val="001E11EF"/>
    <w:rsid w:val="001E191D"/>
    <w:rsid w:val="001E71BF"/>
    <w:rsid w:val="001F4603"/>
    <w:rsid w:val="001F6EF2"/>
    <w:rsid w:val="002012BD"/>
    <w:rsid w:val="00207E37"/>
    <w:rsid w:val="0021680A"/>
    <w:rsid w:val="00223E06"/>
    <w:rsid w:val="00224814"/>
    <w:rsid w:val="0022499C"/>
    <w:rsid w:val="00240173"/>
    <w:rsid w:val="0024375B"/>
    <w:rsid w:val="0025017D"/>
    <w:rsid w:val="00255AB8"/>
    <w:rsid w:val="00263894"/>
    <w:rsid w:val="0029610A"/>
    <w:rsid w:val="002A3725"/>
    <w:rsid w:val="002C2320"/>
    <w:rsid w:val="002C3F2F"/>
    <w:rsid w:val="002D49B4"/>
    <w:rsid w:val="002D6379"/>
    <w:rsid w:val="002E4AA4"/>
    <w:rsid w:val="002F0712"/>
    <w:rsid w:val="002F3BF5"/>
    <w:rsid w:val="003011EC"/>
    <w:rsid w:val="003052B8"/>
    <w:rsid w:val="003054B1"/>
    <w:rsid w:val="00307528"/>
    <w:rsid w:val="00311D21"/>
    <w:rsid w:val="00314654"/>
    <w:rsid w:val="00316202"/>
    <w:rsid w:val="00346B3D"/>
    <w:rsid w:val="00363641"/>
    <w:rsid w:val="003750E7"/>
    <w:rsid w:val="00381579"/>
    <w:rsid w:val="0038477A"/>
    <w:rsid w:val="00392287"/>
    <w:rsid w:val="003951CA"/>
    <w:rsid w:val="00396BB2"/>
    <w:rsid w:val="003B0308"/>
    <w:rsid w:val="003B1B73"/>
    <w:rsid w:val="003B3FD2"/>
    <w:rsid w:val="003B4F6F"/>
    <w:rsid w:val="003B51A4"/>
    <w:rsid w:val="003E008F"/>
    <w:rsid w:val="003E23E8"/>
    <w:rsid w:val="003F0D7E"/>
    <w:rsid w:val="00400969"/>
    <w:rsid w:val="00413DE5"/>
    <w:rsid w:val="00414007"/>
    <w:rsid w:val="00423292"/>
    <w:rsid w:val="00435C34"/>
    <w:rsid w:val="00445EEE"/>
    <w:rsid w:val="0045067A"/>
    <w:rsid w:val="00461BD2"/>
    <w:rsid w:val="00465849"/>
    <w:rsid w:val="00477A35"/>
    <w:rsid w:val="00480839"/>
    <w:rsid w:val="004848A7"/>
    <w:rsid w:val="004977F2"/>
    <w:rsid w:val="004D4DDB"/>
    <w:rsid w:val="004E57E2"/>
    <w:rsid w:val="004E7D23"/>
    <w:rsid w:val="004F4312"/>
    <w:rsid w:val="004F4DF1"/>
    <w:rsid w:val="004F6A44"/>
    <w:rsid w:val="00506CBA"/>
    <w:rsid w:val="00535870"/>
    <w:rsid w:val="00536098"/>
    <w:rsid w:val="0054411A"/>
    <w:rsid w:val="0055076A"/>
    <w:rsid w:val="00561DB8"/>
    <w:rsid w:val="00572C7C"/>
    <w:rsid w:val="0057325E"/>
    <w:rsid w:val="00576FBE"/>
    <w:rsid w:val="00581D01"/>
    <w:rsid w:val="00590CC2"/>
    <w:rsid w:val="00595220"/>
    <w:rsid w:val="00597BA2"/>
    <w:rsid w:val="005A2194"/>
    <w:rsid w:val="005A4EC8"/>
    <w:rsid w:val="005C399F"/>
    <w:rsid w:val="005D3534"/>
    <w:rsid w:val="005D6AAD"/>
    <w:rsid w:val="005F564B"/>
    <w:rsid w:val="00617AEB"/>
    <w:rsid w:val="00625264"/>
    <w:rsid w:val="00627893"/>
    <w:rsid w:val="00631822"/>
    <w:rsid w:val="00650D5A"/>
    <w:rsid w:val="0065503D"/>
    <w:rsid w:val="00662075"/>
    <w:rsid w:val="00663EE2"/>
    <w:rsid w:val="006665E0"/>
    <w:rsid w:val="00666EC8"/>
    <w:rsid w:val="00687432"/>
    <w:rsid w:val="0069044F"/>
    <w:rsid w:val="006A1063"/>
    <w:rsid w:val="006C1EB8"/>
    <w:rsid w:val="006C3BE1"/>
    <w:rsid w:val="006D5854"/>
    <w:rsid w:val="006E08C6"/>
    <w:rsid w:val="00762958"/>
    <w:rsid w:val="00766FE7"/>
    <w:rsid w:val="0077290E"/>
    <w:rsid w:val="00777D8C"/>
    <w:rsid w:val="007925DC"/>
    <w:rsid w:val="007B6BCE"/>
    <w:rsid w:val="007C015C"/>
    <w:rsid w:val="007C0329"/>
    <w:rsid w:val="007C5F75"/>
    <w:rsid w:val="007D376D"/>
    <w:rsid w:val="007F52C2"/>
    <w:rsid w:val="00801FF9"/>
    <w:rsid w:val="00806BAB"/>
    <w:rsid w:val="0081239E"/>
    <w:rsid w:val="00825879"/>
    <w:rsid w:val="008308A8"/>
    <w:rsid w:val="00835A9B"/>
    <w:rsid w:val="008477C9"/>
    <w:rsid w:val="00850891"/>
    <w:rsid w:val="008520B5"/>
    <w:rsid w:val="00856221"/>
    <w:rsid w:val="008700C7"/>
    <w:rsid w:val="00882A66"/>
    <w:rsid w:val="00883179"/>
    <w:rsid w:val="0088637A"/>
    <w:rsid w:val="00886ADF"/>
    <w:rsid w:val="00890A52"/>
    <w:rsid w:val="00896532"/>
    <w:rsid w:val="008B2236"/>
    <w:rsid w:val="008B4B7D"/>
    <w:rsid w:val="008C03D9"/>
    <w:rsid w:val="008F0B71"/>
    <w:rsid w:val="009073A3"/>
    <w:rsid w:val="00910AC4"/>
    <w:rsid w:val="00912FA1"/>
    <w:rsid w:val="00915111"/>
    <w:rsid w:val="00916474"/>
    <w:rsid w:val="009204B4"/>
    <w:rsid w:val="00923B88"/>
    <w:rsid w:val="009346B5"/>
    <w:rsid w:val="00937773"/>
    <w:rsid w:val="00943557"/>
    <w:rsid w:val="009458F7"/>
    <w:rsid w:val="0096225F"/>
    <w:rsid w:val="009638CC"/>
    <w:rsid w:val="00965CF7"/>
    <w:rsid w:val="00981285"/>
    <w:rsid w:val="0098626C"/>
    <w:rsid w:val="0098639B"/>
    <w:rsid w:val="00986CFF"/>
    <w:rsid w:val="009970E4"/>
    <w:rsid w:val="009C080A"/>
    <w:rsid w:val="009C1D3A"/>
    <w:rsid w:val="009C3D7B"/>
    <w:rsid w:val="009C638E"/>
    <w:rsid w:val="009D1AE7"/>
    <w:rsid w:val="009D1EED"/>
    <w:rsid w:val="009D4F30"/>
    <w:rsid w:val="009E6AE3"/>
    <w:rsid w:val="009F0123"/>
    <w:rsid w:val="00A0016A"/>
    <w:rsid w:val="00A00207"/>
    <w:rsid w:val="00A266C0"/>
    <w:rsid w:val="00A460C8"/>
    <w:rsid w:val="00A5183F"/>
    <w:rsid w:val="00A826CC"/>
    <w:rsid w:val="00A83900"/>
    <w:rsid w:val="00A93502"/>
    <w:rsid w:val="00A943AC"/>
    <w:rsid w:val="00A96778"/>
    <w:rsid w:val="00AB32FC"/>
    <w:rsid w:val="00AB53BC"/>
    <w:rsid w:val="00AC1EAE"/>
    <w:rsid w:val="00AD07E0"/>
    <w:rsid w:val="00AE118C"/>
    <w:rsid w:val="00B068DC"/>
    <w:rsid w:val="00B3723A"/>
    <w:rsid w:val="00B417BF"/>
    <w:rsid w:val="00B53E1F"/>
    <w:rsid w:val="00B66D86"/>
    <w:rsid w:val="00B8166F"/>
    <w:rsid w:val="00B919F9"/>
    <w:rsid w:val="00B96D90"/>
    <w:rsid w:val="00BA737A"/>
    <w:rsid w:val="00BB1E08"/>
    <w:rsid w:val="00BD3A84"/>
    <w:rsid w:val="00BE2936"/>
    <w:rsid w:val="00BF711D"/>
    <w:rsid w:val="00C04718"/>
    <w:rsid w:val="00C20D7E"/>
    <w:rsid w:val="00C223FC"/>
    <w:rsid w:val="00C4186C"/>
    <w:rsid w:val="00C4261F"/>
    <w:rsid w:val="00C429DA"/>
    <w:rsid w:val="00C64823"/>
    <w:rsid w:val="00C708FB"/>
    <w:rsid w:val="00C91331"/>
    <w:rsid w:val="00C94655"/>
    <w:rsid w:val="00CB4044"/>
    <w:rsid w:val="00CD2D89"/>
    <w:rsid w:val="00CD4AF4"/>
    <w:rsid w:val="00CD6606"/>
    <w:rsid w:val="00CE6887"/>
    <w:rsid w:val="00D03E6E"/>
    <w:rsid w:val="00D164F1"/>
    <w:rsid w:val="00D21103"/>
    <w:rsid w:val="00D21414"/>
    <w:rsid w:val="00D3738B"/>
    <w:rsid w:val="00D4699F"/>
    <w:rsid w:val="00D47600"/>
    <w:rsid w:val="00D55F4F"/>
    <w:rsid w:val="00D60AA6"/>
    <w:rsid w:val="00D71721"/>
    <w:rsid w:val="00D73AD8"/>
    <w:rsid w:val="00D814CF"/>
    <w:rsid w:val="00D92B73"/>
    <w:rsid w:val="00D9453D"/>
    <w:rsid w:val="00DA192F"/>
    <w:rsid w:val="00DA50E8"/>
    <w:rsid w:val="00DB5543"/>
    <w:rsid w:val="00DB5E63"/>
    <w:rsid w:val="00DC57E1"/>
    <w:rsid w:val="00DD0E8A"/>
    <w:rsid w:val="00DE2040"/>
    <w:rsid w:val="00DE2298"/>
    <w:rsid w:val="00DE799E"/>
    <w:rsid w:val="00DF1DE8"/>
    <w:rsid w:val="00E202F4"/>
    <w:rsid w:val="00E2369A"/>
    <w:rsid w:val="00E250D0"/>
    <w:rsid w:val="00E260F5"/>
    <w:rsid w:val="00E37B73"/>
    <w:rsid w:val="00E5158F"/>
    <w:rsid w:val="00E72097"/>
    <w:rsid w:val="00E722D8"/>
    <w:rsid w:val="00E90EE3"/>
    <w:rsid w:val="00EA01D8"/>
    <w:rsid w:val="00EB5AB1"/>
    <w:rsid w:val="00EB6294"/>
    <w:rsid w:val="00EB6DAC"/>
    <w:rsid w:val="00EC1C1F"/>
    <w:rsid w:val="00EC2872"/>
    <w:rsid w:val="00EC586F"/>
    <w:rsid w:val="00EE0A82"/>
    <w:rsid w:val="00EE4F82"/>
    <w:rsid w:val="00EF065F"/>
    <w:rsid w:val="00EF1540"/>
    <w:rsid w:val="00EF6703"/>
    <w:rsid w:val="00EF722C"/>
    <w:rsid w:val="00F03B35"/>
    <w:rsid w:val="00F1045A"/>
    <w:rsid w:val="00F1464F"/>
    <w:rsid w:val="00F17436"/>
    <w:rsid w:val="00F17962"/>
    <w:rsid w:val="00F41B80"/>
    <w:rsid w:val="00F63CAC"/>
    <w:rsid w:val="00F732ED"/>
    <w:rsid w:val="00F81E9A"/>
    <w:rsid w:val="00F918B6"/>
    <w:rsid w:val="00FA13E4"/>
    <w:rsid w:val="00FA1DB4"/>
    <w:rsid w:val="00FA6145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34A4"/>
  <w15:chartTrackingRefBased/>
  <w15:docId w15:val="{8639AB66-AC24-4AAA-B308-65AFC201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20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D4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4F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287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F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670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C1EB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C1EB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C1EB8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38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579"/>
  </w:style>
  <w:style w:type="paragraph" w:styleId="Footer">
    <w:name w:val="footer"/>
    <w:basedOn w:val="Normal"/>
    <w:link w:val="FooterChar"/>
    <w:uiPriority w:val="99"/>
    <w:unhideWhenUsed/>
    <w:rsid w:val="0038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579"/>
  </w:style>
  <w:style w:type="character" w:styleId="CommentReference">
    <w:name w:val="annotation reference"/>
    <w:basedOn w:val="DefaultParagraphFont"/>
    <w:uiPriority w:val="99"/>
    <w:semiHidden/>
    <w:unhideWhenUsed/>
    <w:rsid w:val="008B2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2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2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45A"/>
    <w:pPr>
      <w:spacing w:after="0" w:line="240" w:lineRule="auto"/>
    </w:pPr>
  </w:style>
  <w:style w:type="table" w:styleId="TableGrid">
    <w:name w:val="Table Grid"/>
    <w:basedOn w:val="TableNormal"/>
    <w:uiPriority w:val="39"/>
    <w:rsid w:val="00CB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0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2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22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6847-7715-41E0-9C26-A1EDB430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Peterson</dc:creator>
  <cp:keywords/>
  <dc:description/>
  <cp:lastModifiedBy>Brian Peterson</cp:lastModifiedBy>
  <cp:revision>130</cp:revision>
  <cp:lastPrinted>2023-02-23T02:59:00Z</cp:lastPrinted>
  <dcterms:created xsi:type="dcterms:W3CDTF">2023-02-28T04:32:00Z</dcterms:created>
  <dcterms:modified xsi:type="dcterms:W3CDTF">2024-02-19T03:35:00Z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5cf09b4b2e973df1b7857af84ec56c79bbd99f179482cae16e09bb4168b9a209</vt:lpwstr>
  </property>
</Properties>
</file>