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770E" w14:textId="23DDAA87" w:rsidR="008D34FD" w:rsidRDefault="00163A46" w:rsidP="00BD69C2">
      <w:pPr>
        <w:pStyle w:val="Title"/>
        <w:ind w:left="-720" w:right="-810"/>
      </w:pPr>
      <w:r w:rsidRPr="00163A46">
        <w:t>ICS4ICS</w:t>
      </w:r>
      <w:r>
        <w:t xml:space="preserve"> </w:t>
      </w:r>
      <w:r w:rsidR="00F76AEE">
        <w:t xml:space="preserve">Operations </w:t>
      </w:r>
      <w:r w:rsidR="00042D3E">
        <w:t>Section Chief</w:t>
      </w:r>
      <w:r>
        <w:t xml:space="preserve"> </w:t>
      </w:r>
      <w:r w:rsidR="00BD69C2">
        <w:t>Type 4 Application</w:t>
      </w:r>
    </w:p>
    <w:p w14:paraId="286555A0" w14:textId="29C86A15" w:rsidR="00163A46" w:rsidRDefault="00163A46" w:rsidP="00163A46">
      <w:pPr>
        <w:ind w:left="-810"/>
      </w:pPr>
    </w:p>
    <w:p w14:paraId="5C94FA2F" w14:textId="0410B547" w:rsidR="00163A46" w:rsidRDefault="00163A46" w:rsidP="00CA0795">
      <w:pPr>
        <w:ind w:left="-810"/>
      </w:pPr>
      <w:r>
        <w:t xml:space="preserve">Please </w:t>
      </w:r>
      <w:r w:rsidR="00137C48">
        <w:t xml:space="preserve">use the right column “Describe Your Qualifications” to </w:t>
      </w:r>
      <w:r w:rsidR="00025E07">
        <w:t xml:space="preserve">describe how you meet each of the requirements to obtain your </w:t>
      </w:r>
      <w:r w:rsidR="00F76AEE">
        <w:t xml:space="preserve">Operations </w:t>
      </w:r>
      <w:r w:rsidR="00D44344">
        <w:t>Section Chief</w:t>
      </w:r>
      <w:r w:rsidR="00CA0795">
        <w:t xml:space="preserve"> Type 4 Credentials.</w:t>
      </w:r>
    </w:p>
    <w:p w14:paraId="6ED5D0DD" w14:textId="1BBA9F35" w:rsidR="00832910" w:rsidRDefault="00832910"/>
    <w:tbl>
      <w:tblPr>
        <w:tblStyle w:val="PlainTable11"/>
        <w:tblW w:w="5775" w:type="pct"/>
        <w:tblInd w:w="-72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2477"/>
        <w:gridCol w:w="2064"/>
        <w:gridCol w:w="4685"/>
      </w:tblGrid>
      <w:tr w:rsidR="00832910" w:rsidRPr="0059016B" w14:paraId="47E639AC" w14:textId="47355AA4" w:rsidTr="0066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44546A" w:themeFill="text2"/>
            <w:vAlign w:val="center"/>
          </w:tcPr>
          <w:p w14:paraId="31D2EC9F" w14:textId="15F60CBD" w:rsidR="00832910" w:rsidRPr="0059016B" w:rsidRDefault="00832910" w:rsidP="00E20FD1">
            <w:pPr>
              <w:pStyle w:val="TableColumnHeader"/>
            </w:pPr>
            <w:r>
              <w:t>Component</w:t>
            </w:r>
          </w:p>
        </w:tc>
        <w:tc>
          <w:tcPr>
            <w:tcW w:w="2477" w:type="dxa"/>
            <w:shd w:val="clear" w:color="auto" w:fill="44546A" w:themeFill="text2"/>
            <w:vAlign w:val="center"/>
          </w:tcPr>
          <w:p w14:paraId="0FDDBF39" w14:textId="77777777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 xml:space="preserve">Type </w:t>
            </w:r>
            <w:r>
              <w:t>4</w:t>
            </w:r>
          </w:p>
        </w:tc>
        <w:tc>
          <w:tcPr>
            <w:tcW w:w="2064" w:type="dxa"/>
            <w:shd w:val="clear" w:color="auto" w:fill="44546A" w:themeFill="text2"/>
            <w:vAlign w:val="center"/>
          </w:tcPr>
          <w:p w14:paraId="48FDB3C4" w14:textId="3CA7D76F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>Notes</w:t>
            </w:r>
          </w:p>
        </w:tc>
        <w:tc>
          <w:tcPr>
            <w:tcW w:w="4685" w:type="dxa"/>
            <w:shd w:val="clear" w:color="auto" w:fill="44546A" w:themeFill="text2"/>
          </w:tcPr>
          <w:p w14:paraId="64E3130D" w14:textId="3F62CF51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Your Qualifications</w:t>
            </w:r>
          </w:p>
        </w:tc>
      </w:tr>
      <w:tr w:rsidR="006C20B7" w:rsidRPr="00B97F0D" w14:paraId="6813294A" w14:textId="77777777" w:rsidTr="00AC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E2EFD9" w:themeFill="accent6" w:themeFillTint="33"/>
            <w:vAlign w:val="center"/>
          </w:tcPr>
          <w:p w14:paraId="3B435F96" w14:textId="19942183" w:rsidR="006C20B7" w:rsidRPr="00A30481" w:rsidRDefault="006C20B7" w:rsidP="00FC62A8">
            <w:pPr>
              <w:pStyle w:val="Table2RowHeader"/>
              <w:rPr>
                <w:b w:val="0"/>
              </w:rPr>
            </w:pPr>
            <w:r>
              <w:t>Name</w:t>
            </w:r>
          </w:p>
        </w:tc>
        <w:tc>
          <w:tcPr>
            <w:tcW w:w="2477" w:type="dxa"/>
          </w:tcPr>
          <w:p w14:paraId="22B6DDA1" w14:textId="241C3EBF" w:rsidR="006C20B7" w:rsidRPr="00832910" w:rsidRDefault="00AC4034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Name of the Applicant for ICS4ICS Credentials</w:t>
            </w:r>
          </w:p>
        </w:tc>
        <w:tc>
          <w:tcPr>
            <w:tcW w:w="2064" w:type="dxa"/>
          </w:tcPr>
          <w:p w14:paraId="5C611EB0" w14:textId="77777777" w:rsidR="006C20B7" w:rsidRPr="00B97F0D" w:rsidRDefault="006C20B7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4E31E6E" w14:textId="56048CC2" w:rsidR="006C20B7" w:rsidRDefault="006C20B7" w:rsidP="00FC62A8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&lt;enter your name&gt;</w:t>
            </w:r>
          </w:p>
        </w:tc>
      </w:tr>
      <w:tr w:rsidR="00832910" w:rsidRPr="00B97F0D" w14:paraId="395B9EB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EDBA9FA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BAA89B4" w14:textId="616A633B" w:rsidR="00832910" w:rsidRPr="00832910" w:rsidRDefault="00832910" w:rsidP="008329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A72">
              <w:rPr>
                <w:color w:val="auto"/>
              </w:rPr>
              <w:t xml:space="preserve">The </w:t>
            </w:r>
            <w:r w:rsidR="00F90A7C">
              <w:rPr>
                <w:color w:val="auto"/>
              </w:rPr>
              <w:t>OSC</w:t>
            </w:r>
            <w:r w:rsidRPr="00D56A72">
              <w:rPr>
                <w:color w:val="auto"/>
              </w:rPr>
              <w:t xml:space="preserve"> has </w:t>
            </w:r>
            <w:r w:rsidR="005C564F">
              <w:rPr>
                <w:color w:val="auto"/>
              </w:rPr>
              <w:t>operations management</w:t>
            </w:r>
            <w:r w:rsidRPr="00D56A72">
              <w:rPr>
                <w:color w:val="auto"/>
              </w:rPr>
              <w:t xml:space="preserve"> responsibility for the incident- which is complex and requires numerous personnel and resources. The </w:t>
            </w:r>
            <w:r w:rsidR="00F90A7C">
              <w:rPr>
                <w:color w:val="auto"/>
              </w:rPr>
              <w:t>OSC</w:t>
            </w:r>
            <w:r w:rsidRPr="00D56A72">
              <w:rPr>
                <w:color w:val="auto"/>
              </w:rPr>
              <w:t>:</w:t>
            </w:r>
          </w:p>
        </w:tc>
        <w:tc>
          <w:tcPr>
            <w:tcW w:w="2064" w:type="dxa"/>
          </w:tcPr>
          <w:p w14:paraId="38719EC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9E3F5DA" w14:textId="23D563A1" w:rsidR="00832910" w:rsidRDefault="00604D41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32910" w:rsidRPr="00B97F0D" w14:paraId="0E5B79AF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CEF872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1B6DAB4" w14:textId="52DBBCD6" w:rsidR="00832910" w:rsidRPr="00202AA0" w:rsidRDefault="00CC281B" w:rsidP="00202AA0">
            <w:pPr>
              <w:pStyle w:val="TableTextNumbered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Establishes or transitions into the Operations Section</w:t>
            </w:r>
          </w:p>
        </w:tc>
        <w:tc>
          <w:tcPr>
            <w:tcW w:w="2064" w:type="dxa"/>
          </w:tcPr>
          <w:p w14:paraId="7EF0EC46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5452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98048FA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3B26C9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2090D03" w14:textId="771E14AB" w:rsidR="00832910" w:rsidRPr="00832910" w:rsidRDefault="00CC281B" w:rsidP="00832910">
            <w:pPr>
              <w:pStyle w:val="TableTextNumbered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Supervises and configures the Operations Section with branches, divisions, </w:t>
            </w:r>
            <w:proofErr w:type="gramStart"/>
            <w:r>
              <w:t>groups</w:t>
            </w:r>
            <w:proofErr w:type="gramEnd"/>
            <w:r>
              <w:t xml:space="preserve"> and units to support the incident</w:t>
            </w:r>
          </w:p>
        </w:tc>
        <w:tc>
          <w:tcPr>
            <w:tcW w:w="2064" w:type="dxa"/>
          </w:tcPr>
          <w:p w14:paraId="40450B4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3CD63F4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12E63EC9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FFA9AC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1150797" w14:textId="19E0751D" w:rsidR="00832910" w:rsidRPr="00832910" w:rsidRDefault="008E272E" w:rsidP="00832910">
            <w:pPr>
              <w:pStyle w:val="TableTextNumbered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Manages all operations and progress related to the incident</w:t>
            </w:r>
          </w:p>
        </w:tc>
        <w:tc>
          <w:tcPr>
            <w:tcW w:w="2064" w:type="dxa"/>
          </w:tcPr>
          <w:p w14:paraId="0ED0FE0E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AF1C88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B97F0D" w14:paraId="1991BE9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7B05E7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39663A4" w14:textId="5D3B745C" w:rsidR="00832910" w:rsidRPr="00832910" w:rsidRDefault="008E272E" w:rsidP="00832910">
            <w:pPr>
              <w:pStyle w:val="TableTextNumbered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Makes the tactical assignments documented in the IAP and directs the plan’s execution</w:t>
            </w:r>
          </w:p>
        </w:tc>
        <w:tc>
          <w:tcPr>
            <w:tcW w:w="2064" w:type="dxa"/>
          </w:tcPr>
          <w:p w14:paraId="1B79704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CD45A1D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2A6FBED3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D4E4AA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20D09DC" w14:textId="1D81C0DE" w:rsidR="00832910" w:rsidRPr="00832910" w:rsidRDefault="00876B39" w:rsidP="00832910">
            <w:pPr>
              <w:pStyle w:val="TableTextNumbered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Makes expedient changes to current operations based on incident complexity or scope; reports changes to the Incident Commander (IC)</w:t>
            </w:r>
          </w:p>
        </w:tc>
        <w:tc>
          <w:tcPr>
            <w:tcW w:w="2064" w:type="dxa"/>
          </w:tcPr>
          <w:p w14:paraId="294030EA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EA13B61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7AAE6B5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8B185E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48D3F4C5" w14:textId="75E43932" w:rsidR="00832910" w:rsidRPr="00832910" w:rsidRDefault="00876B39" w:rsidP="00832910">
            <w:pPr>
              <w:pStyle w:val="TableTextNumbered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Ensures the safety and welfare of Operations Section personnel</w:t>
            </w:r>
          </w:p>
        </w:tc>
        <w:tc>
          <w:tcPr>
            <w:tcW w:w="2064" w:type="dxa"/>
          </w:tcPr>
          <w:p w14:paraId="066213F8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4C1DE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020" w:rsidRPr="00B97F0D" w14:paraId="236F8D19" w14:textId="77777777" w:rsidTr="0068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3D7B039B" w14:textId="77777777" w:rsidR="00E76020" w:rsidRPr="00A30481" w:rsidRDefault="00E76020" w:rsidP="00685566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34634AA" w14:textId="0929E998" w:rsidR="00E76020" w:rsidRPr="00832910" w:rsidRDefault="00D33417" w:rsidP="00685566">
            <w:pPr>
              <w:pStyle w:val="TableTextNumbered"/>
              <w:numPr>
                <w:ilvl w:val="1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Manage cybersecurity incident response </w:t>
            </w:r>
            <w:r w:rsidR="00095976">
              <w:t>operations</w:t>
            </w:r>
            <w:r w:rsidR="002F45F8">
              <w:t xml:space="preserve"> including escalation </w:t>
            </w:r>
            <w:r w:rsidR="001D4CC8">
              <w:t>to the Incident Commander</w:t>
            </w:r>
          </w:p>
        </w:tc>
        <w:tc>
          <w:tcPr>
            <w:tcW w:w="2064" w:type="dxa"/>
          </w:tcPr>
          <w:p w14:paraId="275F320E" w14:textId="77777777" w:rsidR="00E76020" w:rsidRPr="00B97F0D" w:rsidRDefault="00E76020" w:rsidP="0068556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A1003D4" w14:textId="77777777" w:rsidR="00E76020" w:rsidRDefault="00E76020" w:rsidP="00685566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6020" w:rsidRPr="00B97F0D" w14:paraId="11DFF7BA" w14:textId="77777777" w:rsidTr="0068556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984AA96" w14:textId="77777777" w:rsidR="00E76020" w:rsidRPr="00A30481" w:rsidRDefault="00E76020" w:rsidP="00685566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4191004D" w14:textId="1B3D861D" w:rsidR="00E76020" w:rsidRPr="009A79D4" w:rsidRDefault="007A2FB5" w:rsidP="009A79D4">
            <w:pPr>
              <w:pStyle w:val="TableTextNumbered"/>
              <w:numPr>
                <w:ilvl w:val="1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Manage mutual aid partners who assist with the </w:t>
            </w:r>
            <w:r w:rsidR="00B856A2">
              <w:t>cybersecurity incident response efforts</w:t>
            </w:r>
            <w:r w:rsidR="008C10D0">
              <w:t>, if appropriate</w:t>
            </w:r>
          </w:p>
        </w:tc>
        <w:tc>
          <w:tcPr>
            <w:tcW w:w="2064" w:type="dxa"/>
          </w:tcPr>
          <w:p w14:paraId="72C57292" w14:textId="77777777" w:rsidR="00E76020" w:rsidRPr="00B97F0D" w:rsidRDefault="00E76020" w:rsidP="0068556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BC93AC2" w14:textId="77777777" w:rsidR="00E76020" w:rsidRDefault="00E76020" w:rsidP="00685566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020" w:rsidRPr="00B97F0D" w14:paraId="7164E24C" w14:textId="77777777" w:rsidTr="00685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82F467A" w14:textId="77777777" w:rsidR="00E76020" w:rsidRPr="00A30481" w:rsidRDefault="00E76020" w:rsidP="00685566">
            <w:pPr>
              <w:pStyle w:val="Table2RowHeader"/>
              <w:rPr>
                <w:b w:val="0"/>
              </w:rPr>
            </w:pPr>
            <w:r>
              <w:lastRenderedPageBreak/>
              <w:t>Description</w:t>
            </w:r>
          </w:p>
        </w:tc>
        <w:tc>
          <w:tcPr>
            <w:tcW w:w="2477" w:type="dxa"/>
          </w:tcPr>
          <w:p w14:paraId="28AFA118" w14:textId="48475B8B" w:rsidR="00E76020" w:rsidRPr="009A79D4" w:rsidRDefault="00E440D5" w:rsidP="009A79D4">
            <w:pPr>
              <w:pStyle w:val="TableTextNumbered"/>
              <w:numPr>
                <w:ilvl w:val="1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Participate in decision teams that manage </w:t>
            </w:r>
            <w:r w:rsidR="004B4EAF">
              <w:t>Ransomware</w:t>
            </w:r>
            <w:r w:rsidR="005D3B2D">
              <w:t>, gov</w:t>
            </w:r>
            <w:r w:rsidR="00F17AD0">
              <w:t xml:space="preserve">ernment reporting, </w:t>
            </w:r>
            <w:r w:rsidR="004B200F">
              <w:t>BCP/DR, and shutdown or disconnection of</w:t>
            </w:r>
            <w:r w:rsidR="00BC019E">
              <w:t xml:space="preserve"> at-risk</w:t>
            </w:r>
            <w:r w:rsidR="004B200F">
              <w:t xml:space="preserve"> systems</w:t>
            </w:r>
          </w:p>
        </w:tc>
        <w:tc>
          <w:tcPr>
            <w:tcW w:w="2064" w:type="dxa"/>
          </w:tcPr>
          <w:p w14:paraId="74C3E956" w14:textId="77777777" w:rsidR="00E76020" w:rsidRPr="00B97F0D" w:rsidRDefault="00E76020" w:rsidP="0068556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ADB7D5C" w14:textId="77777777" w:rsidR="00E76020" w:rsidRDefault="00E76020" w:rsidP="00685566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59016B" w14:paraId="3CA2F6D5" w14:textId="0829BF3D" w:rsidTr="00664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C8EECD2" w14:textId="364DCAED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Education</w:t>
            </w:r>
          </w:p>
        </w:tc>
        <w:tc>
          <w:tcPr>
            <w:tcW w:w="2477" w:type="dxa"/>
          </w:tcPr>
          <w:p w14:paraId="5C90D248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2064" w:type="dxa"/>
          </w:tcPr>
          <w:p w14:paraId="3ADFF411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49A322B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59016B" w14:paraId="5B289F0A" w14:textId="6A837F80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52E42E3B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Training</w:t>
            </w:r>
          </w:p>
        </w:tc>
        <w:tc>
          <w:tcPr>
            <w:tcW w:w="2477" w:type="dxa"/>
          </w:tcPr>
          <w:p w14:paraId="7D46A5E8" w14:textId="77777777" w:rsidR="00832910" w:rsidRPr="008E5DD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Completion of the following:</w:t>
            </w:r>
          </w:p>
          <w:p w14:paraId="1A57B7F5" w14:textId="77777777" w:rsidR="00832910" w:rsidRPr="00600CCF" w:rsidRDefault="00832910" w:rsidP="00600CCF">
            <w:pPr>
              <w:pStyle w:val="TableTextNumbered"/>
              <w:numPr>
                <w:ilvl w:val="1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00CCF">
              <w:rPr>
                <w:color w:val="auto"/>
              </w:rPr>
              <w:t>IS-100: Introduction to the Incident Command System, ICS-100</w:t>
            </w:r>
          </w:p>
          <w:p w14:paraId="32390374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IS-200: Basic Incident Command System for Initial Response, ICS-200</w:t>
            </w:r>
          </w:p>
          <w:p w14:paraId="50463DA0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IS-700: National Incident Management System, An Introduction</w:t>
            </w:r>
          </w:p>
          <w:p w14:paraId="31B6FDB7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IS-706:</w:t>
            </w:r>
            <w:r w:rsidRPr="008E5DD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E5DDB">
              <w:rPr>
                <w:bCs/>
                <w:color w:val="auto"/>
              </w:rPr>
              <w:t>National Incident Management System Intrastate Mutual Aid – An Introduction</w:t>
            </w:r>
          </w:p>
          <w:p w14:paraId="5430201C" w14:textId="77777777" w:rsidR="00832910" w:rsidRPr="008E5DDB" w:rsidRDefault="00832910" w:rsidP="00832910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IS-800: National Response Framework, An Introduction</w:t>
            </w:r>
          </w:p>
        </w:tc>
        <w:tc>
          <w:tcPr>
            <w:tcW w:w="2064" w:type="dxa"/>
          </w:tcPr>
          <w:p w14:paraId="554CA8B7" w14:textId="77777777" w:rsidR="00832910" w:rsidRPr="008D1D28" w:rsidRDefault="00832910" w:rsidP="00832910">
            <w:pPr>
              <w:pStyle w:val="TableTextNumbered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t>Identified equivalent trainings should meet or exceed course learning objectives.</w:t>
            </w:r>
          </w:p>
          <w:p w14:paraId="78F14673" w14:textId="77777777" w:rsidR="00832910" w:rsidRPr="0059016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t>The NIMS Training Program defines a national baseline to guide and promote NIMS training. It provides recommendations to assist Authorit</w:t>
            </w:r>
            <w:r>
              <w:t>ies</w:t>
            </w:r>
            <w:r w:rsidRPr="008D1D28">
              <w:t xml:space="preserve"> Having Jurisdiction (AHJ) in developing their own training plans, tailored to their specific needs.</w:t>
            </w:r>
          </w:p>
        </w:tc>
        <w:tc>
          <w:tcPr>
            <w:tcW w:w="4685" w:type="dxa"/>
          </w:tcPr>
          <w:p w14:paraId="51BF3035" w14:textId="1B79EE3D" w:rsidR="00832910" w:rsidRPr="008D1D28" w:rsidRDefault="00C6570A" w:rsidP="00BC6155">
            <w:pPr>
              <w:pStyle w:val="TableTextNumbered"/>
              <w:numPr>
                <w:ilvl w:val="0"/>
                <w:numId w:val="0"/>
              </w:numPr>
              <w:ind w:left="40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&lt;list dates that you completed each course or equivalent&gt; </w:t>
            </w:r>
          </w:p>
        </w:tc>
      </w:tr>
      <w:tr w:rsidR="00BC6155" w:rsidRPr="0059016B" w14:paraId="71B6F36C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217359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13F38976" w14:textId="0EFBA693" w:rsidR="00BC6155" w:rsidRPr="00BC6155" w:rsidRDefault="00F42969" w:rsidP="00BC6155">
            <w:pPr>
              <w:pStyle w:val="TableTextNumbered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Successful completion of the NQS PTB for the NIMS Type </w:t>
            </w:r>
            <w:r w:rsidR="00446852">
              <w:t>4</w:t>
            </w:r>
            <w:r>
              <w:t xml:space="preserve"> </w:t>
            </w:r>
            <w:r w:rsidR="00876B39">
              <w:t xml:space="preserve">Operations </w:t>
            </w:r>
            <w:r>
              <w:t>Section Chief, or equivalent AHJ documentation</w:t>
            </w:r>
          </w:p>
        </w:tc>
        <w:tc>
          <w:tcPr>
            <w:tcW w:w="2064" w:type="dxa"/>
          </w:tcPr>
          <w:p w14:paraId="00ED2C84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5D183B8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63E372E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E23000F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54F8349F" w14:textId="3A334CAC" w:rsidR="00BC6155" w:rsidRPr="00BC6155" w:rsidRDefault="00A222DE" w:rsidP="00BC6155">
            <w:pPr>
              <w:pStyle w:val="TableTextNumbered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Experience in </w:t>
            </w:r>
            <w:r w:rsidR="001A401C">
              <w:t xml:space="preserve">operation section </w:t>
            </w:r>
            <w:r>
              <w:t>in a subordinate position</w:t>
            </w:r>
          </w:p>
        </w:tc>
        <w:tc>
          <w:tcPr>
            <w:tcW w:w="2064" w:type="dxa"/>
          </w:tcPr>
          <w:p w14:paraId="51079413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AC86E5A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542B5FC" w14:textId="6BDA697A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6B25DE0F" w14:textId="76BA433D" w:rsidR="00832910" w:rsidRPr="00CC33B3" w:rsidRDefault="00832910" w:rsidP="00E20FD1">
            <w:pPr>
              <w:pStyle w:val="Table2RowHeader"/>
            </w:pPr>
            <w:r>
              <w:t>Physical / Medical Fitness</w:t>
            </w:r>
          </w:p>
        </w:tc>
        <w:tc>
          <w:tcPr>
            <w:tcW w:w="2477" w:type="dxa"/>
          </w:tcPr>
          <w:p w14:paraId="795E235F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64" w:type="dxa"/>
          </w:tcPr>
          <w:p w14:paraId="2B7FEA0D" w14:textId="77777777" w:rsidR="00832910" w:rsidRPr="0059016B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NIMS Guideline for the NQS defines Physical/Medical Fitness levels for NQS positions.</w:t>
            </w:r>
          </w:p>
        </w:tc>
        <w:tc>
          <w:tcPr>
            <w:tcW w:w="4685" w:type="dxa"/>
          </w:tcPr>
          <w:p w14:paraId="350D60B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72140070" w14:textId="5D43F5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4B4C6667" w14:textId="1956A8DE" w:rsidR="00832910" w:rsidRDefault="00832910" w:rsidP="00E20FD1">
            <w:pPr>
              <w:pStyle w:val="Table2RowHeader"/>
            </w:pPr>
            <w:r>
              <w:t>Currency</w:t>
            </w:r>
          </w:p>
        </w:tc>
        <w:tc>
          <w:tcPr>
            <w:tcW w:w="2477" w:type="dxa"/>
          </w:tcPr>
          <w:p w14:paraId="5EC13701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E0A">
              <w:t xml:space="preserve">Functions in this position </w:t>
            </w:r>
            <w:r>
              <w:t xml:space="preserve">or a higher position </w:t>
            </w:r>
            <w:r w:rsidRPr="00E92E0A">
              <w:t xml:space="preserve">during an operational incident, </w:t>
            </w:r>
            <w:r>
              <w:t xml:space="preserve">planned event, </w:t>
            </w:r>
            <w:r w:rsidRPr="00E92E0A">
              <w:t>exercise,</w:t>
            </w:r>
            <w:r>
              <w:t xml:space="preserve"> </w:t>
            </w:r>
            <w:r w:rsidRPr="00E92E0A">
              <w:t xml:space="preserve">drill </w:t>
            </w:r>
            <w:r w:rsidRPr="00AA64EE">
              <w:t>or simulation at least once every three years</w:t>
            </w:r>
          </w:p>
        </w:tc>
        <w:tc>
          <w:tcPr>
            <w:tcW w:w="2064" w:type="dxa"/>
          </w:tcPr>
          <w:p w14:paraId="356801A6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AEE">
              <w:t>A higher position is one for which this position is a prerequisite.</w:t>
            </w:r>
          </w:p>
        </w:tc>
        <w:tc>
          <w:tcPr>
            <w:tcW w:w="4685" w:type="dxa"/>
          </w:tcPr>
          <w:p w14:paraId="132CBDC9" w14:textId="77777777" w:rsidR="00832910" w:rsidRPr="00400AEE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14:paraId="591315A5" w14:textId="36797C8C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461BF4E" w14:textId="1F2EE7D7" w:rsidR="00832910" w:rsidRDefault="00832910" w:rsidP="00E20FD1">
            <w:pPr>
              <w:pStyle w:val="Table2RowHeader"/>
            </w:pPr>
            <w:r>
              <w:t>Professional and Technical Licenses and Certifications</w:t>
            </w:r>
          </w:p>
        </w:tc>
        <w:tc>
          <w:tcPr>
            <w:tcW w:w="2477" w:type="dxa"/>
          </w:tcPr>
          <w:p w14:paraId="2D5DADD0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2064" w:type="dxa"/>
          </w:tcPr>
          <w:p w14:paraId="7DE1C36D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4685" w:type="dxa"/>
          </w:tcPr>
          <w:p w14:paraId="6DABC6FF" w14:textId="77777777" w:rsidR="00832910" w:rsidRPr="00BF7AE3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7A7477" w14:textId="77777777" w:rsidR="00832910" w:rsidRDefault="00832910"/>
    <w:sectPr w:rsidR="0083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AAD"/>
    <w:multiLevelType w:val="multilevel"/>
    <w:tmpl w:val="A566ABA6"/>
    <w:lvl w:ilvl="0">
      <w:start w:val="32"/>
      <w:numFmt w:val="none"/>
      <w:pStyle w:val="Table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pStyle w:val="TableTextNumbered"/>
      <w:lvlText w:val="%2."/>
      <w:lvlJc w:val="left"/>
      <w:pPr>
        <w:ind w:left="403" w:hanging="259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decimal"/>
      <w:lvlText w:val="%3."/>
      <w:lvlJc w:val="right"/>
      <w:pPr>
        <w:tabs>
          <w:tab w:val="num" w:pos="504"/>
        </w:tabs>
        <w:ind w:left="504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9516764">
    <w:abstractNumId w:val="0"/>
  </w:num>
  <w:num w:numId="2" w16cid:durableId="17839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152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39354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3458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8305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58264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26265">
    <w:abstractNumId w:val="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123639">
    <w:abstractNumId w:val="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955322">
    <w:abstractNumId w:val="0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939658">
    <w:abstractNumId w:val="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141287">
    <w:abstractNumId w:val="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295789">
    <w:abstractNumId w:val="0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2514">
    <w:abstractNumId w:val="0"/>
    <w:lvlOverride w:ilvl="0">
      <w:startOverride w:val="1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9801">
    <w:abstractNumId w:val="0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55665">
    <w:abstractNumId w:val="0"/>
    <w:lvlOverride w:ilvl="0">
      <w:startOverride w:val="1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220945">
    <w:abstractNumId w:val="0"/>
    <w:lvlOverride w:ilvl="0">
      <w:startOverride w:val="16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605697">
    <w:abstractNumId w:val="0"/>
    <w:lvlOverride w:ilvl="0">
      <w:startOverride w:val="17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00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8429">
    <w:abstractNumId w:val="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2779323">
    <w:abstractNumId w:val="0"/>
    <w:lvlOverride w:ilvl="0">
      <w:startOverride w:val="2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241036">
    <w:abstractNumId w:val="0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170370">
    <w:abstractNumId w:val="0"/>
  </w:num>
  <w:num w:numId="24" w16cid:durableId="277031868">
    <w:abstractNumId w:val="0"/>
    <w:lvlOverride w:ilvl="0">
      <w:startOverride w:val="3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49348">
    <w:abstractNumId w:val="0"/>
    <w:lvlOverride w:ilvl="0">
      <w:startOverride w:val="6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752461">
    <w:abstractNumId w:val="0"/>
    <w:lvlOverride w:ilvl="0">
      <w:startOverride w:val="6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62866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433478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7861060">
    <w:abstractNumId w:val="0"/>
    <w:lvlOverride w:ilvl="0">
      <w:startOverride w:val="32"/>
    </w:lvlOverride>
    <w:lvlOverride w:ilvl="1">
      <w:startOverride w:val="8"/>
    </w:lvlOverride>
  </w:num>
  <w:num w:numId="30" w16cid:durableId="1816558273">
    <w:abstractNumId w:val="0"/>
    <w:lvlOverride w:ilvl="0">
      <w:startOverride w:val="32"/>
    </w:lvlOverride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0"/>
    <w:rsid w:val="00024C25"/>
    <w:rsid w:val="00025E07"/>
    <w:rsid w:val="00042D3E"/>
    <w:rsid w:val="00095976"/>
    <w:rsid w:val="00137C48"/>
    <w:rsid w:val="00163A46"/>
    <w:rsid w:val="001A401C"/>
    <w:rsid w:val="001D4CC8"/>
    <w:rsid w:val="00202AA0"/>
    <w:rsid w:val="002D5DA1"/>
    <w:rsid w:val="002F45F8"/>
    <w:rsid w:val="00397AF8"/>
    <w:rsid w:val="00446852"/>
    <w:rsid w:val="004B200F"/>
    <w:rsid w:val="004B4EAF"/>
    <w:rsid w:val="005C564F"/>
    <w:rsid w:val="005D3B2D"/>
    <w:rsid w:val="00600CCF"/>
    <w:rsid w:val="00604D41"/>
    <w:rsid w:val="00664DBC"/>
    <w:rsid w:val="006C20B7"/>
    <w:rsid w:val="0076564B"/>
    <w:rsid w:val="007A2FB5"/>
    <w:rsid w:val="00832910"/>
    <w:rsid w:val="00876B39"/>
    <w:rsid w:val="008C10D0"/>
    <w:rsid w:val="008D34FD"/>
    <w:rsid w:val="008E272E"/>
    <w:rsid w:val="00996209"/>
    <w:rsid w:val="009A79D4"/>
    <w:rsid w:val="00A222DE"/>
    <w:rsid w:val="00AC4034"/>
    <w:rsid w:val="00B856A2"/>
    <w:rsid w:val="00BA1624"/>
    <w:rsid w:val="00BC019E"/>
    <w:rsid w:val="00BC6155"/>
    <w:rsid w:val="00BD69C2"/>
    <w:rsid w:val="00C6570A"/>
    <w:rsid w:val="00CA0795"/>
    <w:rsid w:val="00CC281B"/>
    <w:rsid w:val="00D33417"/>
    <w:rsid w:val="00D44344"/>
    <w:rsid w:val="00E440D5"/>
    <w:rsid w:val="00E76020"/>
    <w:rsid w:val="00E769E1"/>
    <w:rsid w:val="00F17AD0"/>
    <w:rsid w:val="00F42969"/>
    <w:rsid w:val="00F76AEE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B8"/>
  <w15:chartTrackingRefBased/>
  <w15:docId w15:val="{4CA7D1C6-3EE1-4C02-8879-2EC263A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0"/>
    <w:pPr>
      <w:spacing w:after="0" w:line="240" w:lineRule="auto"/>
    </w:pPr>
    <w:rPr>
      <w:rFonts w:ascii="Arial" w:eastAsia="Times New Roman" w:hAnsi="Arial" w:cs="Times New Roman"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832910"/>
    <w:pPr>
      <w:numPr>
        <w:numId w:val="1"/>
      </w:numPr>
      <w:spacing w:before="40"/>
    </w:pPr>
    <w:rPr>
      <w:rFonts w:ascii="Arial Narrow" w:hAnsi="Arial Narrow"/>
      <w:bCs w:val="0"/>
      <w:color w:val="000000" w:themeColor="text1"/>
    </w:rPr>
  </w:style>
  <w:style w:type="paragraph" w:customStyle="1" w:styleId="TableTextNumbered">
    <w:name w:val="Table Text Numbered"/>
    <w:basedOn w:val="TableText"/>
    <w:qFormat/>
    <w:rsid w:val="00832910"/>
    <w:pPr>
      <w:numPr>
        <w:ilvl w:val="1"/>
      </w:numPr>
    </w:pPr>
  </w:style>
  <w:style w:type="paragraph" w:customStyle="1" w:styleId="TableColumnHeader">
    <w:name w:val="Table Column Header"/>
    <w:basedOn w:val="Normal"/>
    <w:link w:val="TableColumnHeaderChar"/>
    <w:rsid w:val="00832910"/>
    <w:pPr>
      <w:spacing w:before="60" w:after="60"/>
      <w:jc w:val="center"/>
    </w:pPr>
    <w:rPr>
      <w:rFonts w:ascii="Arial Bold" w:hAnsi="Arial Bold"/>
      <w:b/>
      <w:bCs w:val="0"/>
      <w:caps/>
      <w:color w:val="FFFFFF" w:themeColor="background1"/>
      <w:szCs w:val="22"/>
    </w:rPr>
  </w:style>
  <w:style w:type="paragraph" w:customStyle="1" w:styleId="Table2RowHeader">
    <w:name w:val="Table 2 Row Header"/>
    <w:basedOn w:val="Normal"/>
    <w:link w:val="Table2RowHeaderChar"/>
    <w:rsid w:val="00832910"/>
    <w:pPr>
      <w:spacing w:before="120" w:after="120"/>
      <w:jc w:val="center"/>
    </w:pPr>
    <w:rPr>
      <w:rFonts w:ascii="Arial Bold" w:hAnsi="Arial Bold"/>
      <w:caps/>
      <w:color w:val="44546A" w:themeColor="text2"/>
      <w:sz w:val="16"/>
      <w:szCs w:val="22"/>
    </w:rPr>
  </w:style>
  <w:style w:type="character" w:customStyle="1" w:styleId="TableColumnHeaderChar">
    <w:name w:val="Table Column Header Char"/>
    <w:basedOn w:val="DefaultParagraphFont"/>
    <w:link w:val="TableColumnHeader"/>
    <w:rsid w:val="00832910"/>
    <w:rPr>
      <w:rFonts w:ascii="Arial Bold" w:eastAsia="Times New Roman" w:hAnsi="Arial Bold" w:cs="Times New Roman"/>
      <w:b/>
      <w:caps/>
      <w:color w:val="FFFFFF" w:themeColor="background1"/>
      <w:sz w:val="18"/>
    </w:rPr>
  </w:style>
  <w:style w:type="character" w:customStyle="1" w:styleId="Table2RowHeaderChar">
    <w:name w:val="Table 2 Row Header Char"/>
    <w:basedOn w:val="DefaultParagraphFont"/>
    <w:link w:val="Table2RowHeader"/>
    <w:rsid w:val="00832910"/>
    <w:rPr>
      <w:rFonts w:ascii="Arial Bold" w:eastAsia="Times New Roman" w:hAnsi="Arial Bold" w:cs="Times New Roman"/>
      <w:bCs/>
      <w:caps/>
      <w:color w:val="44546A" w:themeColor="text2"/>
      <w:sz w:val="16"/>
    </w:rPr>
  </w:style>
  <w:style w:type="table" w:customStyle="1" w:styleId="PlainTable11">
    <w:name w:val="Plain Table 11"/>
    <w:basedOn w:val="TableNormal"/>
    <w:uiPriority w:val="41"/>
    <w:rsid w:val="00832910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3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46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47</cp:revision>
  <dcterms:created xsi:type="dcterms:W3CDTF">2022-10-19T03:03:00Z</dcterms:created>
  <dcterms:modified xsi:type="dcterms:W3CDTF">2023-06-22T15:43:00Z</dcterms:modified>
</cp:coreProperties>
</file>